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Rasa" w:cs="Rasa" w:eastAsia="Rasa" w:hAnsi="Rasa"/>
          <w:b w:val="1"/>
          <w:color w:val="0f2032"/>
          <w:sz w:val="26"/>
          <w:szCs w:val="26"/>
        </w:rPr>
      </w:pPr>
      <w:r w:rsidDel="00000000" w:rsidR="00000000" w:rsidRPr="00000000">
        <w:rPr>
          <w:rFonts w:ascii="Rasa" w:cs="Rasa" w:eastAsia="Rasa" w:hAnsi="Rasa"/>
          <w:b w:val="1"/>
          <w:color w:val="0f2032"/>
          <w:sz w:val="26"/>
          <w:szCs w:val="26"/>
          <w:rtl w:val="0"/>
        </w:rPr>
        <w:t xml:space="preserve">Mentions statutaires obligatoires des </w:t>
      </w:r>
      <w:r w:rsidDel="00000000" w:rsidR="00000000" w:rsidRPr="00000000">
        <w:rPr>
          <w:rFonts w:ascii="Rasa" w:cs="Rasa" w:eastAsia="Rasa" w:hAnsi="Rasa"/>
          <w:b w:val="1"/>
          <w:color w:val="0f2032"/>
          <w:sz w:val="26"/>
          <w:szCs w:val="26"/>
          <w:u w:val="single"/>
          <w:rtl w:val="0"/>
        </w:rPr>
        <w:t xml:space="preserve">associations</w:t>
      </w:r>
      <w:r w:rsidDel="00000000" w:rsidR="00000000" w:rsidRPr="00000000">
        <w:rPr>
          <w:rFonts w:ascii="Rasa" w:cs="Rasa" w:eastAsia="Rasa" w:hAnsi="Rasa"/>
          <w:b w:val="1"/>
          <w:color w:val="0f2032"/>
          <w:sz w:val="26"/>
          <w:szCs w:val="26"/>
          <w:rtl w:val="0"/>
        </w:rPr>
        <w:t xml:space="preserve"> </w:t>
      </w:r>
    </w:p>
    <w:p w:rsidR="00000000" w:rsidDel="00000000" w:rsidP="00000000" w:rsidRDefault="00000000" w:rsidRPr="00000000" w14:paraId="00000002">
      <w:pPr>
        <w:spacing w:after="0" w:lineRule="auto"/>
        <w:jc w:val="center"/>
        <w:rPr>
          <w:rFonts w:ascii="Rasa" w:cs="Rasa" w:eastAsia="Rasa" w:hAnsi="Rasa"/>
          <w:b w:val="1"/>
          <w:color w:val="0f2032"/>
          <w:sz w:val="26"/>
          <w:szCs w:val="26"/>
        </w:rPr>
      </w:pPr>
      <w:r w:rsidDel="00000000" w:rsidR="00000000" w:rsidRPr="00000000">
        <w:rPr>
          <w:rFonts w:ascii="Rasa" w:cs="Rasa" w:eastAsia="Rasa" w:hAnsi="Rasa"/>
          <w:b w:val="1"/>
          <w:color w:val="0f2032"/>
          <w:sz w:val="26"/>
          <w:szCs w:val="26"/>
          <w:rtl w:val="0"/>
        </w:rPr>
        <w:t xml:space="preserve">sollicitant l'agrément "Entreprise Solidaire d'Utilité Sociale" (ESUS)</w:t>
      </w:r>
    </w:p>
    <w:p w:rsidR="00000000" w:rsidDel="00000000" w:rsidP="00000000" w:rsidRDefault="00000000" w:rsidRPr="00000000" w14:paraId="00000003">
      <w:pPr>
        <w:rPr>
          <w:rFonts w:ascii="Rasa" w:cs="Rasa" w:eastAsia="Rasa" w:hAnsi="Rasa"/>
          <w:sz w:val="20"/>
          <w:szCs w:val="20"/>
        </w:rPr>
      </w:pPr>
      <w:r w:rsidDel="00000000" w:rsidR="00000000" w:rsidRPr="00000000">
        <w:rPr>
          <w:rtl w:val="0"/>
        </w:rPr>
      </w:r>
    </w:p>
    <w:p w:rsidR="00000000" w:rsidDel="00000000" w:rsidP="00000000" w:rsidRDefault="00000000" w:rsidRPr="00000000" w14:paraId="00000004">
      <w:pPr>
        <w:spacing w:after="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u w:val="single"/>
          <w:rtl w:val="0"/>
        </w:rPr>
        <w:t xml:space="preserve">Préambule :</w:t>
      </w:r>
      <w:r w:rsidDel="00000000" w:rsidR="00000000" w:rsidRPr="00000000">
        <w:rPr>
          <w:rFonts w:ascii="Rasa" w:cs="Rasa" w:eastAsia="Rasa" w:hAnsi="Rasa"/>
          <w:i w:val="1"/>
          <w:color w:val="767171"/>
          <w:sz w:val="20"/>
          <w:szCs w:val="20"/>
          <w:rtl w:val="0"/>
        </w:rPr>
        <w:t xml:space="preserve"> une différence existe entre le fait de bénéficier de la mention de la qualité d'"Entreprise de l'Économie Sociale et Solidaire (Entreprise de l'ESS)" et le fait de bénéficier de l'agrément "Entreprise Solidaire d'Utilité Sociale (ESUS)", agrément qui comporte plus d'engagements - notamment statutaires - et confère plus d'avantages</w:t>
      </w:r>
      <w:r w:rsidDel="00000000" w:rsidR="00000000" w:rsidRPr="00000000">
        <w:rPr>
          <w:rFonts w:ascii="Rasa" w:cs="Rasa" w:eastAsia="Rasa" w:hAnsi="Rasa"/>
          <w:i w:val="1"/>
          <w:color w:val="767171"/>
          <w:sz w:val="20"/>
          <w:szCs w:val="20"/>
          <w:vertAlign w:val="superscript"/>
        </w:rPr>
        <w:footnoteReference w:customMarkFollows="0" w:id="0"/>
      </w:r>
      <w:r w:rsidDel="00000000" w:rsidR="00000000" w:rsidRPr="00000000">
        <w:rPr>
          <w:rFonts w:ascii="Rasa" w:cs="Rasa" w:eastAsia="Rasa" w:hAnsi="Rasa"/>
          <w:i w:val="1"/>
          <w:color w:val="767171"/>
          <w:sz w:val="20"/>
          <w:szCs w:val="20"/>
          <w:rtl w:val="0"/>
        </w:rPr>
        <w:t xml:space="preserve">. </w:t>
      </w:r>
    </w:p>
    <w:p w:rsidR="00000000" w:rsidDel="00000000" w:rsidP="00000000" w:rsidRDefault="00000000" w:rsidRPr="00000000" w14:paraId="00000005">
      <w:pPr>
        <w:spacing w:after="0" w:lineRule="auto"/>
        <w:jc w:val="both"/>
        <w:rPr>
          <w:rFonts w:ascii="Rasa" w:cs="Rasa" w:eastAsia="Rasa" w:hAnsi="Rasa"/>
          <w:i w:val="1"/>
          <w:color w:val="767171"/>
          <w:sz w:val="20"/>
          <w:szCs w:val="20"/>
        </w:rPr>
      </w:pPr>
      <w:r w:rsidDel="00000000" w:rsidR="00000000" w:rsidRPr="00000000">
        <w:rPr>
          <w:rtl w:val="0"/>
        </w:rPr>
      </w:r>
    </w:p>
    <w:p w:rsidR="00000000" w:rsidDel="00000000" w:rsidP="00000000" w:rsidRDefault="00000000" w:rsidRPr="00000000" w14:paraId="00000006">
      <w:pPr>
        <w:spacing w:after="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Une association est considérée de droit comme entreprise de l'ESS.</w:t>
      </w:r>
    </w:p>
    <w:p w:rsidR="00000000" w:rsidDel="00000000" w:rsidP="00000000" w:rsidRDefault="00000000" w:rsidRPr="00000000" w14:paraId="00000007">
      <w:pPr>
        <w:spacing w:after="0" w:lineRule="auto"/>
        <w:jc w:val="both"/>
        <w:rPr>
          <w:rFonts w:ascii="Rasa" w:cs="Rasa" w:eastAsia="Rasa" w:hAnsi="Rasa"/>
          <w:i w:val="1"/>
          <w:color w:val="767171"/>
          <w:sz w:val="20"/>
          <w:szCs w:val="20"/>
        </w:rPr>
      </w:pPr>
      <w:r w:rsidDel="00000000" w:rsidR="00000000" w:rsidRPr="00000000">
        <w:rPr>
          <w:rtl w:val="0"/>
        </w:rPr>
      </w:r>
    </w:p>
    <w:p w:rsidR="00000000" w:rsidDel="00000000" w:rsidP="00000000" w:rsidRDefault="00000000" w:rsidRPr="00000000" w14:paraId="00000008">
      <w:pPr>
        <w:spacing w:after="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Une association ESUS est une entreprise de l'ESS avec des engagements supplémentaires.</w:t>
      </w:r>
    </w:p>
    <w:p w:rsidR="00000000" w:rsidDel="00000000" w:rsidP="00000000" w:rsidRDefault="00000000" w:rsidRPr="00000000" w14:paraId="00000009">
      <w:pPr>
        <w:spacing w:after="0" w:lineRule="auto"/>
        <w:jc w:val="both"/>
        <w:rPr>
          <w:rFonts w:ascii="Rasa" w:cs="Rasa" w:eastAsia="Rasa" w:hAnsi="Rasa"/>
          <w:i w:val="1"/>
          <w:color w:val="767171"/>
          <w:sz w:val="20"/>
          <w:szCs w:val="20"/>
        </w:rPr>
      </w:pPr>
      <w:r w:rsidDel="00000000" w:rsidR="00000000" w:rsidRPr="00000000">
        <w:rPr>
          <w:rtl w:val="0"/>
        </w:rPr>
      </w:r>
    </w:p>
    <w:p w:rsidR="00000000" w:rsidDel="00000000" w:rsidP="00000000" w:rsidRDefault="00000000" w:rsidRPr="00000000" w14:paraId="0000000A">
      <w:pPr>
        <w:spacing w:after="18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Par exception aux règles de l'agrément ESUS, et au terme de l'article L3332-17-1 du Code du travail modifié par l’article 11 de la Loi ESS, modifié par la Loi Pacte : </w:t>
      </w:r>
    </w:p>
    <w:p w:rsidR="00000000" w:rsidDel="00000000" w:rsidP="00000000" w:rsidRDefault="00000000" w:rsidRPr="00000000" w14:paraId="0000000B">
      <w:pPr>
        <w:spacing w:after="12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     - sont "</w:t>
      </w:r>
      <w:r w:rsidDel="00000000" w:rsidR="00000000" w:rsidRPr="00000000">
        <w:rPr>
          <w:rFonts w:ascii="Rasa" w:cs="Rasa" w:eastAsia="Rasa" w:hAnsi="Rasa"/>
          <w:i w:val="1"/>
          <w:color w:val="767171"/>
          <w:sz w:val="20"/>
          <w:szCs w:val="20"/>
          <w:u w:val="single"/>
          <w:rtl w:val="0"/>
        </w:rPr>
        <w:t xml:space="preserve">ESUS de droit",</w:t>
      </w:r>
      <w:r w:rsidDel="00000000" w:rsidR="00000000" w:rsidRPr="00000000">
        <w:rPr>
          <w:rFonts w:ascii="Rasa" w:cs="Rasa" w:eastAsia="Rasa" w:hAnsi="Rasa"/>
          <w:i w:val="1"/>
          <w:color w:val="767171"/>
          <w:sz w:val="20"/>
          <w:szCs w:val="20"/>
          <w:rtl w:val="0"/>
        </w:rPr>
        <w:t xml:space="preserve"> sous réserve de satisfaire aux conditions fixées à l'article 1 de la loi ESS et à la condition fixée au 3° et 4° du I. de l’article L3332-17-1 :</w:t>
      </w:r>
    </w:p>
    <w:p w:rsidR="00000000" w:rsidDel="00000000" w:rsidP="00000000" w:rsidRDefault="00000000" w:rsidRPr="00000000" w14:paraId="0000000C">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1° Les entreprises d'insertion ;</w:t>
      </w:r>
    </w:p>
    <w:p w:rsidR="00000000" w:rsidDel="00000000" w:rsidP="00000000" w:rsidRDefault="00000000" w:rsidRPr="00000000" w14:paraId="0000000D">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2° Les entreprises de travail temporaire d'insertion ;</w:t>
      </w:r>
    </w:p>
    <w:p w:rsidR="00000000" w:rsidDel="00000000" w:rsidP="00000000" w:rsidRDefault="00000000" w:rsidRPr="00000000" w14:paraId="0000000E">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3° Les associations intermédiaires ;</w:t>
      </w:r>
    </w:p>
    <w:p w:rsidR="00000000" w:rsidDel="00000000" w:rsidP="00000000" w:rsidRDefault="00000000" w:rsidRPr="00000000" w14:paraId="0000000F">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4° Les ateliers et chantiers d'insertion ;</w:t>
      </w:r>
    </w:p>
    <w:p w:rsidR="00000000" w:rsidDel="00000000" w:rsidP="00000000" w:rsidRDefault="00000000" w:rsidRPr="00000000" w14:paraId="00000010">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5° Les organismes d'insertion sociale relevant de l'article L. 121-2 du code de l'action sociale et des familles ;</w:t>
      </w:r>
    </w:p>
    <w:p w:rsidR="00000000" w:rsidDel="00000000" w:rsidP="00000000" w:rsidRDefault="00000000" w:rsidRPr="00000000" w14:paraId="00000011">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6° Les services de l'aide sociale à l'enfance ;</w:t>
      </w:r>
    </w:p>
    <w:p w:rsidR="00000000" w:rsidDel="00000000" w:rsidP="00000000" w:rsidRDefault="00000000" w:rsidRPr="00000000" w14:paraId="00000012">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7° Les centres d'hébergement et de réinsertion sociale ;</w:t>
      </w:r>
    </w:p>
    <w:p w:rsidR="00000000" w:rsidDel="00000000" w:rsidP="00000000" w:rsidRDefault="00000000" w:rsidRPr="00000000" w14:paraId="00000013">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8° Les régies de quartier ;</w:t>
      </w:r>
    </w:p>
    <w:p w:rsidR="00000000" w:rsidDel="00000000" w:rsidP="00000000" w:rsidRDefault="00000000" w:rsidRPr="00000000" w14:paraId="00000014">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9° Les entreprises adaptées ;</w:t>
      </w:r>
    </w:p>
    <w:p w:rsidR="00000000" w:rsidDel="00000000" w:rsidP="00000000" w:rsidRDefault="00000000" w:rsidRPr="00000000" w14:paraId="00000015">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10° Les centres de distribution de travail à domicile ;</w:t>
      </w:r>
    </w:p>
    <w:p w:rsidR="00000000" w:rsidDel="00000000" w:rsidP="00000000" w:rsidRDefault="00000000" w:rsidRPr="00000000" w14:paraId="00000016">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11° Les établissements et services d'aide par le travail ;</w:t>
      </w:r>
    </w:p>
    <w:p w:rsidR="00000000" w:rsidDel="00000000" w:rsidP="00000000" w:rsidRDefault="00000000" w:rsidRPr="00000000" w14:paraId="00000017">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12° Les organismes agréés mentionnés à l'article L. 365-1 du code de la construction et de l'habitation ;</w:t>
      </w:r>
    </w:p>
    <w:p w:rsidR="00000000" w:rsidDel="00000000" w:rsidP="00000000" w:rsidRDefault="00000000" w:rsidRPr="00000000" w14:paraId="00000018">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13° Les associations et fondations reconnues d'utilité publique et considérées comme recherchant une utilité sociale au sens de l'article 2 de la loi n° 2014-856 du 31 juillet 2014 précitée ;</w:t>
      </w:r>
    </w:p>
    <w:p w:rsidR="00000000" w:rsidDel="00000000" w:rsidP="00000000" w:rsidRDefault="00000000" w:rsidRPr="00000000" w14:paraId="00000019">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14° Les organismes agréés mentionnés à l'article L. 265-1 du code de l'action sociale et des familles ;</w:t>
      </w:r>
    </w:p>
    <w:p w:rsidR="00000000" w:rsidDel="00000000" w:rsidP="00000000" w:rsidRDefault="00000000" w:rsidRPr="00000000" w14:paraId="0000001A">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15° Les établissements et services accompagnant et accueillant des enfants et des adultes handicapés mentionnés aux 2°, 3° et 7° du I de l'article L. 312-1 du même code.</w:t>
      </w:r>
    </w:p>
    <w:p w:rsidR="00000000" w:rsidDel="00000000" w:rsidP="00000000" w:rsidRDefault="00000000" w:rsidRPr="00000000" w14:paraId="0000001B">
      <w:pPr>
        <w:spacing w:after="0" w:line="240" w:lineRule="auto"/>
        <w:jc w:val="both"/>
        <w:rPr>
          <w:rFonts w:ascii="Rasa" w:cs="Rasa" w:eastAsia="Rasa" w:hAnsi="Rasa"/>
          <w:i w:val="1"/>
          <w:color w:val="767171"/>
          <w:sz w:val="20"/>
          <w:szCs w:val="20"/>
        </w:rPr>
      </w:pPr>
      <w:r w:rsidDel="00000000" w:rsidR="00000000" w:rsidRPr="00000000">
        <w:rPr>
          <w:rtl w:val="0"/>
        </w:rPr>
      </w:r>
    </w:p>
    <w:p w:rsidR="00000000" w:rsidDel="00000000" w:rsidP="00000000" w:rsidRDefault="00000000" w:rsidRPr="00000000" w14:paraId="0000001C">
      <w:pPr>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Par conséquent :</w:t>
      </w:r>
    </w:p>
    <w:p w:rsidR="00000000" w:rsidDel="00000000" w:rsidP="00000000" w:rsidRDefault="00000000" w:rsidRPr="00000000" w14:paraId="0000001D">
      <w:pPr>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 Les entreprises de l'ESS de droit (associations, coopératives, ...) listées précédemment sont ESUS de droit, à condition de respecter les plafonds de rémunérations des salariés et dirigeants à 7-10 SMIC (condition 3° de l'article relatif à l'agrément ESUS) et de ne pas émettre de titres de capital négociés sur un marché réglementé (condition 4° de l'article relatif à l'agrément ESUS qui s'applique aux coopératives car les associations n'émettent pas de titre de capital) ;</w:t>
      </w:r>
    </w:p>
    <w:p w:rsidR="00000000" w:rsidDel="00000000" w:rsidP="00000000" w:rsidRDefault="00000000" w:rsidRPr="00000000" w14:paraId="0000001E">
      <w:pPr>
        <w:spacing w:after="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 Les sociétés commerciales classiques (SARL, SAS, SA, ...) listées précédemment sont ESUS de droit à condition de remplir les critères de la qualité d'entreprise de l'ESS, organisés statutairement, et à condition de de respecter les plafonds de rémunérations des salariés et dirigeants à 7-10 SMIC (condition 3° de l'article relatif à l'agrément ESUS) et ne pas émettre de titres négociés sur un marché réglementé (condition 4. de l'article relatif à l'agrément ESUS).</w:t>
      </w:r>
    </w:p>
    <w:p w:rsidR="00000000" w:rsidDel="00000000" w:rsidP="00000000" w:rsidRDefault="00000000" w:rsidRPr="00000000" w14:paraId="0000001F">
      <w:pPr>
        <w:spacing w:after="0" w:lineRule="auto"/>
        <w:jc w:val="both"/>
        <w:rPr>
          <w:rFonts w:ascii="Rasa" w:cs="Rasa" w:eastAsia="Rasa" w:hAnsi="Rasa"/>
          <w:i w:val="1"/>
          <w:color w:val="767171"/>
          <w:sz w:val="20"/>
          <w:szCs w:val="20"/>
        </w:rPr>
      </w:pPr>
      <w:r w:rsidDel="00000000" w:rsidR="00000000" w:rsidRPr="00000000">
        <w:rPr>
          <w:rtl w:val="0"/>
        </w:rPr>
      </w:r>
    </w:p>
    <w:p w:rsidR="00000000" w:rsidDel="00000000" w:rsidP="00000000" w:rsidRDefault="00000000" w:rsidRPr="00000000" w14:paraId="00000020">
      <w:pPr>
        <w:spacing w:after="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     - sont "</w:t>
      </w:r>
      <w:r w:rsidDel="00000000" w:rsidR="00000000" w:rsidRPr="00000000">
        <w:rPr>
          <w:rFonts w:ascii="Rasa" w:cs="Rasa" w:eastAsia="Rasa" w:hAnsi="Rasa"/>
          <w:i w:val="1"/>
          <w:color w:val="767171"/>
          <w:sz w:val="20"/>
          <w:szCs w:val="20"/>
          <w:u w:val="single"/>
          <w:rtl w:val="0"/>
        </w:rPr>
        <w:t xml:space="preserve">assimilés ESUS</w:t>
      </w:r>
      <w:r w:rsidDel="00000000" w:rsidR="00000000" w:rsidRPr="00000000">
        <w:rPr>
          <w:rFonts w:ascii="Rasa" w:cs="Rasa" w:eastAsia="Rasa" w:hAnsi="Rasa"/>
          <w:i w:val="1"/>
          <w:color w:val="767171"/>
          <w:sz w:val="20"/>
          <w:szCs w:val="20"/>
          <w:rtl w:val="0"/>
        </w:rPr>
        <w:t xml:space="preserve">" les organismes de financement comportant dans leurs actifs au moins 35% de titres émis par les entreprises de l'ESS et 25% de titres émis par des ESUS, de même que les établissements de crédit dont le portefeuille de prêt et d'investissement est réservé à 80% aux ESUS. De manière surprenante, et par exception à la loi ESS, ce sont les seuls acteurs n'ayant aucune obligation, notamment statutaire, relative à la qualité d'entreprise de l'ESS ou à l'agrément ESUS.</w:t>
      </w:r>
    </w:p>
    <w:p w:rsidR="00000000" w:rsidDel="00000000" w:rsidP="00000000" w:rsidRDefault="00000000" w:rsidRPr="00000000" w14:paraId="00000021">
      <w:pPr>
        <w:spacing w:after="0" w:lineRule="auto"/>
        <w:jc w:val="both"/>
        <w:rPr>
          <w:rFonts w:ascii="Rasa" w:cs="Rasa" w:eastAsia="Rasa" w:hAnsi="Rasa"/>
          <w:i w:val="1"/>
          <w:color w:val="767171"/>
          <w:sz w:val="20"/>
          <w:szCs w:val="20"/>
        </w:rPr>
      </w:pPr>
      <w:r w:rsidDel="00000000" w:rsidR="00000000" w:rsidRPr="00000000">
        <w:rPr>
          <w:rtl w:val="0"/>
        </w:rPr>
      </w:r>
    </w:p>
    <w:p w:rsidR="00000000" w:rsidDel="00000000" w:rsidP="00000000" w:rsidRDefault="00000000" w:rsidRPr="00000000" w14:paraId="00000022">
      <w:pPr>
        <w:spacing w:after="12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Pour les rares associations tenues d'être immatriculées au Registre du Commerce et des Sociétés (associations émettant des obligations ou des titres de créance négociable, ou celles qui effectuent habituellement des opérations de change manuel) souhaitant faire publiquement état de leur qualité d'entreprise de l'économie sociale et solidaire ou de leur agrément ESUS, et bénéficier des droits qui s'y attachent, il incombe, au moment de l'immatriculation ou du changement de statut, de cocher la mention "Entreprise de l'ESS" dans le formulaire du greffe</w:t>
      </w:r>
      <w:r w:rsidDel="00000000" w:rsidR="00000000" w:rsidRPr="00000000">
        <w:rPr>
          <w:rFonts w:ascii="Rasa" w:cs="Rasa" w:eastAsia="Rasa" w:hAnsi="Rasa"/>
          <w:i w:val="1"/>
          <w:color w:val="767171"/>
          <w:sz w:val="20"/>
          <w:szCs w:val="20"/>
          <w:vertAlign w:val="superscript"/>
        </w:rPr>
        <w:footnoteReference w:customMarkFollows="0" w:id="1"/>
      </w:r>
      <w:r w:rsidDel="00000000" w:rsidR="00000000" w:rsidRPr="00000000">
        <w:rPr>
          <w:rFonts w:ascii="Rasa" w:cs="Rasa" w:eastAsia="Rasa" w:hAnsi="Rasa"/>
          <w:i w:val="1"/>
          <w:color w:val="767171"/>
          <w:sz w:val="20"/>
          <w:szCs w:val="20"/>
          <w:rtl w:val="0"/>
        </w:rPr>
        <w:t xml:space="preserve">.</w:t>
      </w:r>
    </w:p>
    <w:p w:rsidR="00000000" w:rsidDel="00000000" w:rsidP="00000000" w:rsidRDefault="00000000" w:rsidRPr="00000000" w14:paraId="00000023">
      <w:pPr>
        <w:spacing w:after="240" w:lineRule="auto"/>
        <w:rPr>
          <w:rFonts w:ascii="Rasa" w:cs="Rasa" w:eastAsia="Rasa" w:hAnsi="Rasa"/>
          <w:b w:val="1"/>
          <w:sz w:val="20"/>
          <w:szCs w:val="20"/>
        </w:rPr>
      </w:pPr>
      <w:r w:rsidDel="00000000" w:rsidR="00000000" w:rsidRPr="00000000">
        <w:rPr>
          <w:rtl w:val="0"/>
        </w:rPr>
      </w:r>
    </w:p>
    <w:p w:rsidR="00000000" w:rsidDel="00000000" w:rsidP="00000000" w:rsidRDefault="00000000" w:rsidRPr="00000000" w14:paraId="00000024">
      <w:pPr>
        <w:spacing w:after="240" w:lineRule="auto"/>
        <w:rPr>
          <w:rFonts w:ascii="Rasa" w:cs="Rasa" w:eastAsia="Rasa" w:hAnsi="Rasa"/>
          <w:b w:val="1"/>
          <w:sz w:val="20"/>
          <w:szCs w:val="20"/>
        </w:rPr>
      </w:pPr>
      <w:r w:rsidDel="00000000" w:rsidR="00000000" w:rsidRPr="00000000">
        <w:rPr>
          <w:rtl w:val="0"/>
        </w:rPr>
      </w:r>
    </w:p>
    <w:p w:rsidR="00000000" w:rsidDel="00000000" w:rsidP="00000000" w:rsidRDefault="00000000" w:rsidRPr="00000000" w14:paraId="00000025">
      <w:pPr>
        <w:spacing w:after="240" w:lineRule="auto"/>
        <w:rPr>
          <w:rFonts w:ascii="Rasa" w:cs="Rasa" w:eastAsia="Rasa" w:hAnsi="Rasa"/>
          <w:b w:val="1"/>
          <w:sz w:val="20"/>
          <w:szCs w:val="20"/>
        </w:rPr>
      </w:pPr>
      <w:r w:rsidDel="00000000" w:rsidR="00000000" w:rsidRPr="00000000">
        <w:rPr>
          <w:rFonts w:ascii="Rasa" w:cs="Rasa" w:eastAsia="Rasa" w:hAnsi="Rasa"/>
          <w:b w:val="1"/>
          <w:sz w:val="20"/>
          <w:szCs w:val="20"/>
          <w:rtl w:val="0"/>
        </w:rPr>
        <w:t xml:space="preserve">ARTICLE XXX - FORME</w:t>
      </w:r>
    </w:p>
    <w:p w:rsidR="00000000" w:rsidDel="00000000" w:rsidP="00000000" w:rsidRDefault="00000000" w:rsidRPr="00000000" w14:paraId="00000026">
      <w:pPr>
        <w:spacing w:after="120" w:lineRule="auto"/>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Application des engagements de l’ESS tant qu’ils sont mentionnés dans les statuts.</w:t>
      </w:r>
    </w:p>
    <w:p w:rsidR="00000000" w:rsidDel="00000000" w:rsidP="00000000" w:rsidRDefault="00000000" w:rsidRPr="00000000" w14:paraId="00000027">
      <w:pPr>
        <w:spacing w:after="120" w:lineRule="auto"/>
        <w:jc w:val="both"/>
        <w:rPr>
          <w:rFonts w:ascii="Rasa" w:cs="Rasa" w:eastAsia="Rasa" w:hAnsi="Rasa"/>
          <w:sz w:val="20"/>
          <w:szCs w:val="20"/>
        </w:rPr>
      </w:pPr>
      <w:r w:rsidDel="00000000" w:rsidR="00000000" w:rsidRPr="00000000">
        <w:rPr>
          <w:rFonts w:ascii="Rasa" w:cs="Rasa" w:eastAsia="Rasa" w:hAnsi="Rasa"/>
          <w:i w:val="1"/>
          <w:color w:val="c00000"/>
          <w:sz w:val="20"/>
          <w:szCs w:val="20"/>
          <w:rtl w:val="0"/>
        </w:rPr>
        <w:t xml:space="preserve">Possibilité de sortir de l’agrément ESUS à tout moment.</w:t>
      </w:r>
      <w:r w:rsidDel="00000000" w:rsidR="00000000" w:rsidRPr="00000000">
        <w:rPr>
          <w:rtl w:val="0"/>
        </w:rPr>
      </w:r>
    </w:p>
    <w:p w:rsidR="00000000" w:rsidDel="00000000" w:rsidP="00000000" w:rsidRDefault="00000000" w:rsidRPr="00000000" w14:paraId="00000028">
      <w:pPr>
        <w:spacing w:after="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 L'Association [...] est régie par :</w:t>
      </w:r>
    </w:p>
    <w:p w:rsidR="00000000" w:rsidDel="00000000" w:rsidP="00000000" w:rsidRDefault="00000000" w:rsidRPr="00000000" w14:paraId="00000029">
      <w:pPr>
        <w:spacing w:after="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 [...]</w:t>
      </w:r>
    </w:p>
    <w:p w:rsidR="00000000" w:rsidDel="00000000" w:rsidP="00000000" w:rsidRDefault="00000000" w:rsidRPr="00000000" w14:paraId="0000002A">
      <w:pPr>
        <w:spacing w:after="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 la loi n°2014-856 du 31 juillet 2014 relative à l'économie sociale et solidaire, ainsi que ses décrets et arrêtés d'application, relativement à la qualité d’Entreprise de l’ESS </w:t>
      </w:r>
      <w:r w:rsidDel="00000000" w:rsidR="00000000" w:rsidRPr="00000000">
        <w:rPr>
          <w:rFonts w:ascii="Rasa" w:cs="Rasa" w:eastAsia="Rasa" w:hAnsi="Rasa"/>
          <w:sz w:val="20"/>
          <w:szCs w:val="20"/>
          <w:highlight w:val="yellow"/>
          <w:rtl w:val="0"/>
        </w:rPr>
        <w:t xml:space="preserve">et de l’agrément ESUS</w:t>
      </w:r>
      <w:r w:rsidDel="00000000" w:rsidR="00000000" w:rsidRPr="00000000">
        <w:rPr>
          <w:rFonts w:ascii="Rasa" w:cs="Rasa" w:eastAsia="Rasa" w:hAnsi="Rasa"/>
          <w:sz w:val="20"/>
          <w:szCs w:val="20"/>
          <w:rtl w:val="0"/>
        </w:rPr>
        <w:t xml:space="preserve">. "</w:t>
      </w:r>
    </w:p>
    <w:p w:rsidR="00000000" w:rsidDel="00000000" w:rsidP="00000000" w:rsidRDefault="00000000" w:rsidRPr="00000000" w14:paraId="0000002B">
      <w:pPr>
        <w:spacing w:after="0" w:lineRule="auto"/>
        <w:jc w:val="both"/>
        <w:rPr>
          <w:rFonts w:ascii="Rasa" w:cs="Rasa" w:eastAsia="Rasa" w:hAnsi="Rasa"/>
          <w:sz w:val="20"/>
          <w:szCs w:val="20"/>
        </w:rPr>
      </w:pPr>
      <w:r w:rsidDel="00000000" w:rsidR="00000000" w:rsidRPr="00000000">
        <w:rPr>
          <w:rtl w:val="0"/>
        </w:rPr>
      </w:r>
    </w:p>
    <w:p w:rsidR="00000000" w:rsidDel="00000000" w:rsidP="00000000" w:rsidRDefault="00000000" w:rsidRPr="00000000" w14:paraId="0000002C">
      <w:pPr>
        <w:spacing w:after="240" w:lineRule="auto"/>
        <w:rPr>
          <w:rFonts w:ascii="Rasa" w:cs="Rasa" w:eastAsia="Rasa" w:hAnsi="Rasa"/>
          <w:b w:val="1"/>
          <w:sz w:val="20"/>
          <w:szCs w:val="20"/>
        </w:rPr>
      </w:pPr>
      <w:r w:rsidDel="00000000" w:rsidR="00000000" w:rsidRPr="00000000">
        <w:rPr>
          <w:rFonts w:ascii="Rasa" w:cs="Rasa" w:eastAsia="Rasa" w:hAnsi="Rasa"/>
          <w:b w:val="1"/>
          <w:sz w:val="20"/>
          <w:szCs w:val="20"/>
          <w:rtl w:val="0"/>
        </w:rPr>
        <w:t xml:space="preserve">ARTICLE XXX - OBJET</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59" w:lineRule="auto"/>
        <w:ind w:left="357" w:right="0" w:hanging="357"/>
        <w:jc w:val="both"/>
        <w:rPr>
          <w:rFonts w:ascii="Rasa" w:cs="Rasa" w:eastAsia="Rasa" w:hAnsi="Rasa"/>
          <w:b w:val="0"/>
          <w:i w:val="0"/>
          <w:smallCaps w:val="0"/>
          <w:strike w:val="0"/>
          <w:color w:val="a6a6a6"/>
          <w:sz w:val="20"/>
          <w:szCs w:val="20"/>
          <w:u w:val="none"/>
          <w:shd w:fill="auto" w:val="clear"/>
          <w:vertAlign w:val="baseline"/>
        </w:rPr>
      </w:pPr>
      <w:r w:rsidDel="00000000" w:rsidR="00000000" w:rsidRPr="00000000">
        <w:rPr>
          <w:rFonts w:ascii="Rasa" w:cs="Rasa" w:eastAsia="Rasa" w:hAnsi="Rasa"/>
          <w:b w:val="1"/>
          <w:i w:val="0"/>
          <w:smallCaps w:val="0"/>
          <w:strike w:val="0"/>
          <w:color w:val="a6a6a6"/>
          <w:sz w:val="20"/>
          <w:szCs w:val="20"/>
          <w:u w:val="none"/>
          <w:shd w:fill="auto" w:val="clear"/>
          <w:vertAlign w:val="baseline"/>
          <w:rtl w:val="0"/>
        </w:rPr>
        <w:t xml:space="preserve">Distinction "Entreprise de l'ESS" / "ESUS" :</w:t>
      </w:r>
      <w:r w:rsidDel="00000000" w:rsidR="00000000" w:rsidRPr="00000000">
        <w:rPr>
          <w:rtl w:val="0"/>
        </w:rPr>
      </w:r>
    </w:p>
    <w:p w:rsidR="00000000" w:rsidDel="00000000" w:rsidP="00000000" w:rsidRDefault="00000000" w:rsidRPr="00000000" w14:paraId="0000002E">
      <w:pPr>
        <w:spacing w:after="240" w:lineRule="auto"/>
        <w:jc w:val="both"/>
        <w:rPr>
          <w:rFonts w:ascii="Rasa" w:cs="Rasa" w:eastAsia="Rasa" w:hAnsi="Rasa"/>
          <w:color w:val="a6a6a6"/>
          <w:sz w:val="20"/>
          <w:szCs w:val="20"/>
        </w:rPr>
      </w:pPr>
      <w:r w:rsidDel="00000000" w:rsidR="00000000" w:rsidRPr="00000000">
        <w:rPr>
          <w:rFonts w:ascii="Rasa" w:cs="Rasa" w:eastAsia="Rasa" w:hAnsi="Rasa"/>
          <w:color w:val="a6a6a6"/>
          <w:sz w:val="20"/>
          <w:szCs w:val="20"/>
          <w:rtl w:val="0"/>
        </w:rPr>
        <w:t xml:space="preserve">EESS =&gt; Activités d’utilité sociale à minima majoritaires (&gt; 50%)</w:t>
      </w:r>
    </w:p>
    <w:p w:rsidR="00000000" w:rsidDel="00000000" w:rsidP="00000000" w:rsidRDefault="00000000" w:rsidRPr="00000000" w14:paraId="0000002F">
      <w:pPr>
        <w:spacing w:after="240" w:lineRule="auto"/>
        <w:jc w:val="both"/>
        <w:rPr>
          <w:rFonts w:ascii="Rasa" w:cs="Rasa" w:eastAsia="Rasa" w:hAnsi="Rasa"/>
          <w:color w:val="a6a6a6"/>
          <w:sz w:val="20"/>
          <w:szCs w:val="20"/>
        </w:rPr>
      </w:pPr>
      <w:r w:rsidDel="00000000" w:rsidR="00000000" w:rsidRPr="00000000">
        <w:rPr>
          <w:rFonts w:ascii="Rasa" w:cs="Rasa" w:eastAsia="Rasa" w:hAnsi="Rasa"/>
          <w:color w:val="a6a6a6"/>
          <w:sz w:val="20"/>
          <w:szCs w:val="20"/>
          <w:rtl w:val="0"/>
        </w:rPr>
        <w:t xml:space="preserve">ESUS =&gt; Au choix :</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Rasa" w:cs="Rasa" w:eastAsia="Rasa" w:hAnsi="Rasa"/>
          <w:b w:val="0"/>
          <w:i w:val="0"/>
          <w:smallCaps w:val="0"/>
          <w:strike w:val="0"/>
          <w:color w:val="a6a6a6"/>
          <w:sz w:val="20"/>
          <w:szCs w:val="20"/>
          <w:u w:val="none"/>
          <w:shd w:fill="auto" w:val="clear"/>
          <w:vertAlign w:val="baseline"/>
        </w:rPr>
      </w:pPr>
      <w:r w:rsidDel="00000000" w:rsidR="00000000" w:rsidRPr="00000000">
        <w:rPr>
          <w:rFonts w:ascii="Rasa" w:cs="Rasa" w:eastAsia="Rasa" w:hAnsi="Rasa"/>
          <w:b w:val="0"/>
          <w:i w:val="0"/>
          <w:smallCaps w:val="0"/>
          <w:strike w:val="0"/>
          <w:color w:val="a6a6a6"/>
          <w:sz w:val="20"/>
          <w:szCs w:val="20"/>
          <w:u w:val="none"/>
          <w:shd w:fill="auto" w:val="clear"/>
          <w:vertAlign w:val="baseline"/>
          <w:rtl w:val="0"/>
        </w:rPr>
        <w:t xml:space="preserve">Activités d’utilité sociale &gt; 66%</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59" w:lineRule="auto"/>
        <w:ind w:left="720" w:right="0" w:hanging="360"/>
        <w:jc w:val="both"/>
        <w:rPr>
          <w:rFonts w:ascii="Rasa" w:cs="Rasa" w:eastAsia="Rasa" w:hAnsi="Rasa"/>
          <w:b w:val="0"/>
          <w:i w:val="0"/>
          <w:smallCaps w:val="0"/>
          <w:strike w:val="0"/>
          <w:color w:val="a6a6a6"/>
          <w:sz w:val="20"/>
          <w:szCs w:val="20"/>
          <w:u w:val="none"/>
          <w:shd w:fill="auto" w:val="clear"/>
          <w:vertAlign w:val="baseline"/>
        </w:rPr>
      </w:pPr>
      <w:r w:rsidDel="00000000" w:rsidR="00000000" w:rsidRPr="00000000">
        <w:rPr>
          <w:rFonts w:ascii="Rasa" w:cs="Rasa" w:eastAsia="Rasa" w:hAnsi="Rasa"/>
          <w:b w:val="0"/>
          <w:i w:val="0"/>
          <w:smallCaps w:val="0"/>
          <w:strike w:val="0"/>
          <w:color w:val="a6a6a6"/>
          <w:sz w:val="20"/>
          <w:szCs w:val="20"/>
          <w:u w:val="none"/>
          <w:shd w:fill="auto" w:val="clear"/>
          <w:vertAlign w:val="baseline"/>
          <w:rtl w:val="0"/>
        </w:rPr>
        <w:t xml:space="preserve">Application d’une limite aux rémunérations financières (Cf. plus-bas)</w:t>
      </w:r>
    </w:p>
    <w:p w:rsidR="00000000" w:rsidDel="00000000" w:rsidP="00000000" w:rsidRDefault="00000000" w:rsidRPr="00000000" w14:paraId="00000032">
      <w:pPr>
        <w:spacing w:after="12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 L'Association poursuit comme objectif principal la recherche d'une utilité sociale. </w:t>
      </w:r>
    </w:p>
    <w:p w:rsidR="00000000" w:rsidDel="00000000" w:rsidP="00000000" w:rsidRDefault="00000000" w:rsidRPr="00000000" w14:paraId="00000033">
      <w:pPr>
        <w:spacing w:after="120" w:lineRule="auto"/>
        <w:jc w:val="both"/>
        <w:rPr>
          <w:rFonts w:ascii="Rasa" w:cs="Rasa" w:eastAsia="Rasa" w:hAnsi="Rasa"/>
          <w:sz w:val="20"/>
          <w:szCs w:val="20"/>
        </w:rPr>
      </w:pPr>
      <w:sdt>
        <w:sdtPr>
          <w:tag w:val="goog_rdk_0"/>
        </w:sdtPr>
        <w:sdtContent>
          <w:commentRangeStart w:id="0"/>
        </w:sdtContent>
      </w:sdt>
      <w:r w:rsidDel="00000000" w:rsidR="00000000" w:rsidRPr="00000000">
        <w:rPr>
          <w:rFonts w:ascii="Rasa" w:cs="Rasa" w:eastAsia="Rasa" w:hAnsi="Rasa"/>
          <w:sz w:val="20"/>
          <w:szCs w:val="20"/>
          <w:rtl w:val="0"/>
        </w:rPr>
        <w:t xml:space="preserve">L'utilité</w:t>
      </w:r>
      <w:commentRangeEnd w:id="0"/>
      <w:r w:rsidDel="00000000" w:rsidR="00000000" w:rsidRPr="00000000">
        <w:commentReference w:id="0"/>
      </w:r>
      <w:r w:rsidDel="00000000" w:rsidR="00000000" w:rsidRPr="00000000">
        <w:rPr>
          <w:rFonts w:ascii="Rasa" w:cs="Rasa" w:eastAsia="Rasa" w:hAnsi="Rasa"/>
          <w:sz w:val="20"/>
          <w:szCs w:val="20"/>
          <w:rtl w:val="0"/>
        </w:rPr>
        <w:t xml:space="preserve"> sociale de l'Association se caractérise par : </w:t>
      </w:r>
    </w:p>
    <w:p w:rsidR="00000000" w:rsidDel="00000000" w:rsidP="00000000" w:rsidRDefault="00000000" w:rsidRPr="00000000" w14:paraId="00000034">
      <w:pPr>
        <w:spacing w:after="120" w:lineRule="auto"/>
        <w:jc w:val="both"/>
        <w:rPr>
          <w:rFonts w:ascii="Rasa" w:cs="Rasa" w:eastAsia="Rasa" w:hAnsi="Rasa"/>
          <w:sz w:val="20"/>
          <w:szCs w:val="20"/>
        </w:rPr>
      </w:pPr>
      <w:r w:rsidDel="00000000" w:rsidR="00000000" w:rsidRPr="00000000">
        <w:rPr>
          <w:rFonts w:ascii="Rasa" w:cs="Rasa" w:eastAsia="Rasa" w:hAnsi="Rasa"/>
          <w:i w:val="1"/>
          <w:color w:val="c00000"/>
          <w:sz w:val="20"/>
          <w:szCs w:val="20"/>
          <w:rtl w:val="0"/>
        </w:rPr>
        <w:t xml:space="preserve">(Sélectionner des mots-clés parmi ceux définis ci-dessous en les personnalisant) </w:t>
      </w:r>
      <w:r w:rsidDel="00000000" w:rsidR="00000000" w:rsidRPr="00000000">
        <w:rPr>
          <w:rtl w:val="0"/>
        </w:rPr>
      </w:r>
    </w:p>
    <w:p w:rsidR="00000000" w:rsidDel="00000000" w:rsidP="00000000" w:rsidRDefault="00000000" w:rsidRPr="00000000" w14:paraId="00000035">
      <w:pPr>
        <w:shd w:fill="ffffff" w:val="clear"/>
        <w:spacing w:after="0" w:line="240" w:lineRule="auto"/>
        <w:jc w:val="both"/>
        <w:rPr>
          <w:rFonts w:ascii="Rasa" w:cs="Rasa" w:eastAsia="Rasa" w:hAnsi="Rasa"/>
          <w:sz w:val="20"/>
          <w:szCs w:val="20"/>
        </w:rPr>
      </w:pPr>
      <w:r w:rsidDel="00000000" w:rsidR="00000000" w:rsidRPr="00000000">
        <w:rPr>
          <w:rFonts w:ascii="Rasa" w:cs="Rasa" w:eastAsia="Rasa" w:hAnsi="Rasa"/>
          <w:i w:val="1"/>
          <w:color w:val="c00000"/>
          <w:sz w:val="20"/>
          <w:szCs w:val="20"/>
          <w:rtl w:val="0"/>
        </w:rPr>
        <w:t xml:space="preserve">[Sont considérées comme poursuivant une utilité sociale au sens de la présente loi les entreprises dont l'objet social satisfait à titre principal à l'une au moins des cinq conditions suivantes :]</w:t>
      </w:r>
      <w:r w:rsidDel="00000000" w:rsidR="00000000" w:rsidRPr="00000000">
        <w:rPr>
          <w:rtl w:val="0"/>
        </w:rPr>
      </w:r>
    </w:p>
    <w:p w:rsidR="00000000" w:rsidDel="00000000" w:rsidP="00000000" w:rsidRDefault="00000000" w:rsidRPr="00000000" w14:paraId="00000036">
      <w:pPr>
        <w:shd w:fill="ffffff" w:val="clear"/>
        <w:spacing w:after="0" w:line="240" w:lineRule="auto"/>
        <w:jc w:val="both"/>
        <w:rPr>
          <w:rFonts w:ascii="Rasa" w:cs="Rasa" w:eastAsia="Rasa" w:hAnsi="Rasa"/>
          <w:i w:val="1"/>
          <w:sz w:val="20"/>
          <w:szCs w:val="20"/>
        </w:rPr>
      </w:pPr>
      <w:r w:rsidDel="00000000" w:rsidR="00000000" w:rsidRPr="00000000">
        <w:rPr>
          <w:rFonts w:ascii="Rasa" w:cs="Rasa" w:eastAsia="Rasa" w:hAnsi="Rasa"/>
          <w:sz w:val="20"/>
          <w:szCs w:val="20"/>
          <w:rtl w:val="0"/>
        </w:rPr>
        <w:br w:type="textWrapping"/>
      </w:r>
      <w:r w:rsidDel="00000000" w:rsidR="00000000" w:rsidRPr="00000000">
        <w:rPr>
          <w:rFonts w:ascii="Rasa" w:cs="Rasa" w:eastAsia="Rasa" w:hAnsi="Rasa"/>
          <w:i w:val="1"/>
          <w:sz w:val="20"/>
          <w:szCs w:val="20"/>
          <w:rtl w:val="0"/>
        </w:rPr>
        <w:t xml:space="preserve">1° Elles ont pour objectif d'apporter, à travers leur activité, un soutien à des personnes en situation de fragilité soit du fait de leur situation économique ou sociale, soit du fait de leur situation personnelle et particulièrement de leurs besoins en matière d’accompagnement social, médico-social ou sanitaire, ou de contribuer à la lutte contre leur exclusion. Ces personnes peuvent être des salariés, des usagers, des clients, des membres ou des bénéficiaires de cette entreprise ;</w:t>
      </w:r>
    </w:p>
    <w:p w:rsidR="00000000" w:rsidDel="00000000" w:rsidP="00000000" w:rsidRDefault="00000000" w:rsidRPr="00000000" w14:paraId="00000037">
      <w:pPr>
        <w:shd w:fill="ffffff" w:val="clear"/>
        <w:spacing w:after="0" w:line="240" w:lineRule="auto"/>
        <w:jc w:val="both"/>
        <w:rPr>
          <w:rFonts w:ascii="Rasa" w:cs="Rasa" w:eastAsia="Rasa" w:hAnsi="Rasa"/>
          <w:i w:val="1"/>
          <w:sz w:val="20"/>
          <w:szCs w:val="20"/>
        </w:rPr>
      </w:pPr>
      <w:r w:rsidDel="00000000" w:rsidR="00000000" w:rsidRPr="00000000">
        <w:rPr>
          <w:rFonts w:ascii="Rasa" w:cs="Rasa" w:eastAsia="Rasa" w:hAnsi="Rasa"/>
          <w:i w:val="1"/>
          <w:sz w:val="20"/>
          <w:szCs w:val="20"/>
          <w:rtl w:val="0"/>
        </w:rPr>
        <w:br w:type="textWrapping"/>
        <w:t xml:space="preserve">2° Elles ont pour objectif de contribuer, à la préservation et au développement du lien social ou au maintien et au renforcement de la cohésion territoriale ;</w:t>
      </w:r>
    </w:p>
    <w:p w:rsidR="00000000" w:rsidDel="00000000" w:rsidP="00000000" w:rsidRDefault="00000000" w:rsidRPr="00000000" w14:paraId="00000038">
      <w:pPr>
        <w:shd w:fill="ffffff" w:val="clear"/>
        <w:spacing w:after="0" w:line="240" w:lineRule="auto"/>
        <w:jc w:val="both"/>
        <w:rPr>
          <w:rFonts w:ascii="Rasa" w:cs="Rasa" w:eastAsia="Rasa" w:hAnsi="Rasa"/>
          <w:i w:val="1"/>
          <w:sz w:val="20"/>
          <w:szCs w:val="20"/>
        </w:rPr>
      </w:pPr>
      <w:r w:rsidDel="00000000" w:rsidR="00000000" w:rsidRPr="00000000">
        <w:rPr>
          <w:rFonts w:ascii="Rasa" w:cs="Rasa" w:eastAsia="Rasa" w:hAnsi="Rasa"/>
          <w:i w:val="1"/>
          <w:sz w:val="20"/>
          <w:szCs w:val="20"/>
          <w:rtl w:val="0"/>
        </w:rPr>
        <w:br w:type="textWrapping"/>
        <w:t xml:space="preserve">3° Elles ont pour objectif de contribuer à l'éducation à la citoyenneté, notamment par l'éducation populaire et par la mise en œuvre de modes de participation impliquant, sur les territoires concernés, les bénéficiaires de ces activités. Elles participent ainsi à la réduction des inégalités sociales et culturelles, notamment entre les femmes et les hommes ;</w:t>
      </w:r>
    </w:p>
    <w:p w:rsidR="00000000" w:rsidDel="00000000" w:rsidP="00000000" w:rsidRDefault="00000000" w:rsidRPr="00000000" w14:paraId="00000039">
      <w:pPr>
        <w:shd w:fill="ffffff" w:val="clear"/>
        <w:spacing w:after="0" w:line="240" w:lineRule="auto"/>
        <w:jc w:val="both"/>
        <w:rPr>
          <w:rFonts w:ascii="Rasa" w:cs="Rasa" w:eastAsia="Rasa" w:hAnsi="Rasa"/>
          <w:i w:val="1"/>
          <w:sz w:val="20"/>
          <w:szCs w:val="20"/>
        </w:rPr>
      </w:pPr>
      <w:r w:rsidDel="00000000" w:rsidR="00000000" w:rsidRPr="00000000">
        <w:rPr>
          <w:rtl w:val="0"/>
        </w:rPr>
      </w:r>
    </w:p>
    <w:p w:rsidR="00000000" w:rsidDel="00000000" w:rsidP="00000000" w:rsidRDefault="00000000" w:rsidRPr="00000000" w14:paraId="0000003A">
      <w:pPr>
        <w:shd w:fill="ffffff" w:val="clear"/>
        <w:spacing w:after="0" w:line="240" w:lineRule="auto"/>
        <w:jc w:val="both"/>
        <w:rPr>
          <w:rFonts w:ascii="Rasa" w:cs="Rasa" w:eastAsia="Rasa" w:hAnsi="Rasa"/>
          <w:i w:val="1"/>
          <w:sz w:val="20"/>
          <w:szCs w:val="20"/>
        </w:rPr>
      </w:pPr>
      <w:r w:rsidDel="00000000" w:rsidR="00000000" w:rsidRPr="00000000">
        <w:rPr>
          <w:rFonts w:ascii="Rasa" w:cs="Rasa" w:eastAsia="Rasa" w:hAnsi="Rasa"/>
          <w:i w:val="1"/>
          <w:sz w:val="20"/>
          <w:szCs w:val="20"/>
          <w:rtl w:val="0"/>
        </w:rPr>
        <w:t xml:space="preserve">4° Elles ont pour objectif de concourir au développement durable, à la transition énergétique, à la promotion culturelle ou à la solidarité internationale, dès lors que leur activité contribue également à produire un impact soit par le soutien à des publics vulnérables [1°], soit par le maintien ou la recréation de solidarités territoriales [2°], soit par la participation à l’éducation à la citoyenneté [3°] ;</w:t>
      </w:r>
    </w:p>
    <w:p w:rsidR="00000000" w:rsidDel="00000000" w:rsidP="00000000" w:rsidRDefault="00000000" w:rsidRPr="00000000" w14:paraId="0000003B">
      <w:pPr>
        <w:shd w:fill="ffffff" w:val="clear"/>
        <w:spacing w:after="0" w:line="240" w:lineRule="auto"/>
        <w:jc w:val="both"/>
        <w:rPr>
          <w:rFonts w:ascii="Rasa" w:cs="Rasa" w:eastAsia="Rasa" w:hAnsi="Rasa"/>
          <w:i w:val="1"/>
          <w:sz w:val="20"/>
          <w:szCs w:val="20"/>
        </w:rPr>
      </w:pPr>
      <w:r w:rsidDel="00000000" w:rsidR="00000000" w:rsidRPr="00000000">
        <w:rPr>
          <w:rtl w:val="0"/>
        </w:rPr>
      </w:r>
    </w:p>
    <w:p w:rsidR="00000000" w:rsidDel="00000000" w:rsidP="00000000" w:rsidRDefault="00000000" w:rsidRPr="00000000" w14:paraId="0000003C">
      <w:pPr>
        <w:shd w:fill="ffffff" w:val="clear"/>
        <w:spacing w:after="0" w:line="240" w:lineRule="auto"/>
        <w:jc w:val="both"/>
        <w:rPr>
          <w:rFonts w:ascii="Rasa" w:cs="Rasa" w:eastAsia="Rasa" w:hAnsi="Rasa"/>
          <w:i w:val="1"/>
          <w:sz w:val="20"/>
          <w:szCs w:val="20"/>
        </w:rPr>
      </w:pPr>
      <w:r w:rsidDel="00000000" w:rsidR="00000000" w:rsidRPr="00000000">
        <w:rPr>
          <w:rFonts w:ascii="Rasa" w:cs="Rasa" w:eastAsia="Rasa" w:hAnsi="Rasa"/>
          <w:i w:val="1"/>
          <w:sz w:val="20"/>
          <w:szCs w:val="20"/>
          <w:rtl w:val="0"/>
        </w:rPr>
        <w:t xml:space="preserve">5° Elles ont pour objectif de concourir à la préservation et à la mise en valeur des monuments historiques et des sites, parcs et jardins protégés.</w:t>
      </w:r>
    </w:p>
    <w:p w:rsidR="00000000" w:rsidDel="00000000" w:rsidP="00000000" w:rsidRDefault="00000000" w:rsidRPr="00000000" w14:paraId="0000003D">
      <w:pPr>
        <w:shd w:fill="ffffff" w:val="clear"/>
        <w:spacing w:after="0" w:line="240" w:lineRule="auto"/>
        <w:ind w:left="708" w:firstLine="0"/>
        <w:rPr>
          <w:color w:val="ff0000"/>
        </w:rPr>
      </w:pPr>
      <w:r w:rsidDel="00000000" w:rsidR="00000000" w:rsidRPr="00000000">
        <w:rPr>
          <w:rtl w:val="0"/>
        </w:rPr>
      </w:r>
    </w:p>
    <w:p w:rsidR="00000000" w:rsidDel="00000000" w:rsidP="00000000" w:rsidRDefault="00000000" w:rsidRPr="00000000" w14:paraId="0000003E">
      <w:pPr>
        <w:spacing w:after="12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Cet objectif se réalise notamment à travers les activités suivantes :</w:t>
      </w:r>
    </w:p>
    <w:p w:rsidR="00000000" w:rsidDel="00000000" w:rsidP="00000000" w:rsidRDefault="00000000" w:rsidRPr="00000000" w14:paraId="0000003F">
      <w:pPr>
        <w:spacing w:after="120" w:lineRule="auto"/>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 (Lister les activités de l'association)</w:t>
      </w:r>
    </w:p>
    <w:p w:rsidR="00000000" w:rsidDel="00000000" w:rsidP="00000000" w:rsidRDefault="00000000" w:rsidRPr="00000000" w14:paraId="00000040">
      <w:pPr>
        <w:spacing w:after="12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 "</w:t>
      </w:r>
    </w:p>
    <w:p w:rsidR="00000000" w:rsidDel="00000000" w:rsidP="00000000" w:rsidRDefault="00000000" w:rsidRPr="00000000" w14:paraId="00000041">
      <w:pPr>
        <w:spacing w:after="120" w:lineRule="auto"/>
        <w:jc w:val="both"/>
        <w:rPr>
          <w:rFonts w:ascii="Rasa" w:cs="Rasa" w:eastAsia="Rasa" w:hAnsi="Rasa"/>
          <w:sz w:val="20"/>
          <w:szCs w:val="20"/>
        </w:rPr>
      </w:pPr>
      <w:r w:rsidDel="00000000" w:rsidR="00000000" w:rsidRPr="00000000">
        <w:rPr>
          <w:rtl w:val="0"/>
        </w:rPr>
      </w:r>
    </w:p>
    <w:p w:rsidR="00000000" w:rsidDel="00000000" w:rsidP="00000000" w:rsidRDefault="00000000" w:rsidRPr="00000000" w14:paraId="00000042">
      <w:pPr>
        <w:spacing w:after="240" w:lineRule="auto"/>
        <w:rPr>
          <w:rFonts w:ascii="Rasa" w:cs="Rasa" w:eastAsia="Rasa" w:hAnsi="Rasa"/>
          <w:b w:val="1"/>
          <w:sz w:val="20"/>
          <w:szCs w:val="20"/>
        </w:rPr>
      </w:pPr>
      <w:r w:rsidDel="00000000" w:rsidR="00000000" w:rsidRPr="00000000">
        <w:rPr>
          <w:rFonts w:ascii="Rasa" w:cs="Rasa" w:eastAsia="Rasa" w:hAnsi="Rasa"/>
          <w:b w:val="1"/>
          <w:sz w:val="20"/>
          <w:szCs w:val="20"/>
          <w:rtl w:val="0"/>
        </w:rPr>
        <w:t xml:space="preserve">ARTICLE XXX – [EN COMPLEMENT DE L’ARTICLE SUR L’ASSEMBLEE GENERALE ANNUELLE]</w:t>
      </w:r>
    </w:p>
    <w:p w:rsidR="00000000" w:rsidDel="00000000" w:rsidP="00000000" w:rsidRDefault="00000000" w:rsidRPr="00000000" w14:paraId="00000043">
      <w:pPr>
        <w:spacing w:after="120" w:lineRule="auto"/>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Article facultatif mais conseillé afin de s’assurer du respect de cette obligation</w:t>
      </w:r>
    </w:p>
    <w:p w:rsidR="00000000" w:rsidDel="00000000" w:rsidP="00000000" w:rsidRDefault="00000000" w:rsidRPr="00000000" w14:paraId="00000044">
      <w:pPr>
        <w:spacing w:after="120" w:lineRule="auto"/>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A l'occasion de la tenue de leur assemblée générale annuelle, les entreprises de l'économie sociale et solidaire présentent des informations sur l'application des pratiques définies par le guide des bonnes pratiques de l’ESS et, le cas échéant, organisent un débat sur les réalisations et les objectifs de progrès concernant les pratiques mentionnées obligatoire dès 2018 pour les entreprises de moins de 250 salariés, dès 2017 pour les autres</w:t>
      </w:r>
    </w:p>
    <w:p w:rsidR="00000000" w:rsidDel="00000000" w:rsidP="00000000" w:rsidRDefault="00000000" w:rsidRPr="00000000" w14:paraId="00000045">
      <w:pPr>
        <w:spacing w:after="12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 L’assemblée générale annuelle s’engage à présenter des informations sur l'application des pratiques définies par le guide des bonnes pratiques de l’ESS et, le cas échéant, à organiser un débat sur les thèmes suivants :</w:t>
      </w:r>
    </w:p>
    <w:p w:rsidR="00000000" w:rsidDel="00000000" w:rsidP="00000000" w:rsidRDefault="00000000" w:rsidRPr="00000000" w14:paraId="00000046">
      <w:pPr>
        <w:numPr>
          <w:ilvl w:val="0"/>
          <w:numId w:val="2"/>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Les modalités effectives de </w:t>
      </w:r>
      <w:r w:rsidDel="00000000" w:rsidR="00000000" w:rsidRPr="00000000">
        <w:rPr>
          <w:rFonts w:ascii="Rasa" w:cs="Rasa" w:eastAsia="Rasa" w:hAnsi="Rasa"/>
          <w:b w:val="1"/>
          <w:sz w:val="20"/>
          <w:szCs w:val="20"/>
          <w:rtl w:val="0"/>
        </w:rPr>
        <w:t xml:space="preserve">gouvernance démocratique </w:t>
      </w:r>
      <w:r w:rsidDel="00000000" w:rsidR="00000000" w:rsidRPr="00000000">
        <w:rPr>
          <w:rFonts w:ascii="Rasa" w:cs="Rasa" w:eastAsia="Rasa" w:hAnsi="Rasa"/>
          <w:sz w:val="20"/>
          <w:szCs w:val="20"/>
          <w:rtl w:val="0"/>
        </w:rPr>
        <w:t xml:space="preserve">;</w:t>
      </w:r>
    </w:p>
    <w:p w:rsidR="00000000" w:rsidDel="00000000" w:rsidP="00000000" w:rsidRDefault="00000000" w:rsidRPr="00000000" w14:paraId="00000047">
      <w:pPr>
        <w:numPr>
          <w:ilvl w:val="0"/>
          <w:numId w:val="2"/>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La </w:t>
      </w:r>
      <w:r w:rsidDel="00000000" w:rsidR="00000000" w:rsidRPr="00000000">
        <w:rPr>
          <w:rFonts w:ascii="Rasa" w:cs="Rasa" w:eastAsia="Rasa" w:hAnsi="Rasa"/>
          <w:b w:val="1"/>
          <w:sz w:val="20"/>
          <w:szCs w:val="20"/>
          <w:rtl w:val="0"/>
        </w:rPr>
        <w:t xml:space="preserve">concertation</w:t>
      </w:r>
      <w:r w:rsidDel="00000000" w:rsidR="00000000" w:rsidRPr="00000000">
        <w:rPr>
          <w:rFonts w:ascii="Rasa" w:cs="Rasa" w:eastAsia="Rasa" w:hAnsi="Rasa"/>
          <w:sz w:val="20"/>
          <w:szCs w:val="20"/>
          <w:rtl w:val="0"/>
        </w:rPr>
        <w:t xml:space="preserve"> dans l'élaboration de la </w:t>
      </w:r>
      <w:r w:rsidDel="00000000" w:rsidR="00000000" w:rsidRPr="00000000">
        <w:rPr>
          <w:rFonts w:ascii="Rasa" w:cs="Rasa" w:eastAsia="Rasa" w:hAnsi="Rasa"/>
          <w:b w:val="1"/>
          <w:sz w:val="20"/>
          <w:szCs w:val="20"/>
          <w:rtl w:val="0"/>
        </w:rPr>
        <w:t xml:space="preserve">stratégie</w:t>
      </w:r>
      <w:r w:rsidDel="00000000" w:rsidR="00000000" w:rsidRPr="00000000">
        <w:rPr>
          <w:rFonts w:ascii="Rasa" w:cs="Rasa" w:eastAsia="Rasa" w:hAnsi="Rasa"/>
          <w:sz w:val="20"/>
          <w:szCs w:val="20"/>
          <w:rtl w:val="0"/>
        </w:rPr>
        <w:t xml:space="preserve"> de l'entreprise ;</w:t>
      </w:r>
    </w:p>
    <w:p w:rsidR="00000000" w:rsidDel="00000000" w:rsidP="00000000" w:rsidRDefault="00000000" w:rsidRPr="00000000" w14:paraId="00000048">
      <w:pPr>
        <w:numPr>
          <w:ilvl w:val="0"/>
          <w:numId w:val="2"/>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La </w:t>
      </w:r>
      <w:r w:rsidDel="00000000" w:rsidR="00000000" w:rsidRPr="00000000">
        <w:rPr>
          <w:rFonts w:ascii="Rasa" w:cs="Rasa" w:eastAsia="Rasa" w:hAnsi="Rasa"/>
          <w:b w:val="1"/>
          <w:sz w:val="20"/>
          <w:szCs w:val="20"/>
          <w:rtl w:val="0"/>
        </w:rPr>
        <w:t xml:space="preserve">territorialisation</w:t>
      </w:r>
      <w:r w:rsidDel="00000000" w:rsidR="00000000" w:rsidRPr="00000000">
        <w:rPr>
          <w:rFonts w:ascii="Rasa" w:cs="Rasa" w:eastAsia="Rasa" w:hAnsi="Rasa"/>
          <w:sz w:val="20"/>
          <w:szCs w:val="20"/>
          <w:rtl w:val="0"/>
        </w:rPr>
        <w:t xml:space="preserve"> de l'activité économique et des emplois ;</w:t>
      </w:r>
    </w:p>
    <w:p w:rsidR="00000000" w:rsidDel="00000000" w:rsidP="00000000" w:rsidRDefault="00000000" w:rsidRPr="00000000" w14:paraId="00000049">
      <w:pPr>
        <w:numPr>
          <w:ilvl w:val="0"/>
          <w:numId w:val="2"/>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La </w:t>
      </w:r>
      <w:r w:rsidDel="00000000" w:rsidR="00000000" w:rsidRPr="00000000">
        <w:rPr>
          <w:rFonts w:ascii="Rasa" w:cs="Rasa" w:eastAsia="Rasa" w:hAnsi="Rasa"/>
          <w:b w:val="1"/>
          <w:sz w:val="20"/>
          <w:szCs w:val="20"/>
          <w:rtl w:val="0"/>
        </w:rPr>
        <w:t xml:space="preserve">politique salariale </w:t>
      </w:r>
      <w:r w:rsidDel="00000000" w:rsidR="00000000" w:rsidRPr="00000000">
        <w:rPr>
          <w:rFonts w:ascii="Rasa" w:cs="Rasa" w:eastAsia="Rasa" w:hAnsi="Rasa"/>
          <w:sz w:val="20"/>
          <w:szCs w:val="20"/>
          <w:rtl w:val="0"/>
        </w:rPr>
        <w:t xml:space="preserve">et l'</w:t>
      </w:r>
      <w:r w:rsidDel="00000000" w:rsidR="00000000" w:rsidRPr="00000000">
        <w:rPr>
          <w:rFonts w:ascii="Rasa" w:cs="Rasa" w:eastAsia="Rasa" w:hAnsi="Rasa"/>
          <w:b w:val="1"/>
          <w:sz w:val="20"/>
          <w:szCs w:val="20"/>
          <w:rtl w:val="0"/>
        </w:rPr>
        <w:t xml:space="preserve">exemplarité sociale</w:t>
      </w:r>
      <w:r w:rsidDel="00000000" w:rsidR="00000000" w:rsidRPr="00000000">
        <w:rPr>
          <w:rFonts w:ascii="Rasa" w:cs="Rasa" w:eastAsia="Rasa" w:hAnsi="Rasa"/>
          <w:sz w:val="20"/>
          <w:szCs w:val="20"/>
          <w:rtl w:val="0"/>
        </w:rPr>
        <w:t xml:space="preserve">, la formation professionnelle, les négociations annuelles obligatoires, la santé et la sécurité au travail et la qualité des emplois ;</w:t>
      </w:r>
    </w:p>
    <w:p w:rsidR="00000000" w:rsidDel="00000000" w:rsidP="00000000" w:rsidRDefault="00000000" w:rsidRPr="00000000" w14:paraId="0000004A">
      <w:pPr>
        <w:numPr>
          <w:ilvl w:val="0"/>
          <w:numId w:val="2"/>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Le </w:t>
      </w:r>
      <w:r w:rsidDel="00000000" w:rsidR="00000000" w:rsidRPr="00000000">
        <w:rPr>
          <w:rFonts w:ascii="Rasa" w:cs="Rasa" w:eastAsia="Rasa" w:hAnsi="Rasa"/>
          <w:b w:val="1"/>
          <w:sz w:val="20"/>
          <w:szCs w:val="20"/>
          <w:rtl w:val="0"/>
        </w:rPr>
        <w:t xml:space="preserve">lien</w:t>
      </w:r>
      <w:r w:rsidDel="00000000" w:rsidR="00000000" w:rsidRPr="00000000">
        <w:rPr>
          <w:rFonts w:ascii="Rasa" w:cs="Rasa" w:eastAsia="Rasa" w:hAnsi="Rasa"/>
          <w:sz w:val="20"/>
          <w:szCs w:val="20"/>
          <w:rtl w:val="0"/>
        </w:rPr>
        <w:t xml:space="preserve"> avec les </w:t>
      </w:r>
      <w:r w:rsidDel="00000000" w:rsidR="00000000" w:rsidRPr="00000000">
        <w:rPr>
          <w:rFonts w:ascii="Rasa" w:cs="Rasa" w:eastAsia="Rasa" w:hAnsi="Rasa"/>
          <w:b w:val="1"/>
          <w:sz w:val="20"/>
          <w:szCs w:val="20"/>
          <w:rtl w:val="0"/>
        </w:rPr>
        <w:t xml:space="preserve">usagers</w:t>
      </w:r>
      <w:r w:rsidDel="00000000" w:rsidR="00000000" w:rsidRPr="00000000">
        <w:rPr>
          <w:rFonts w:ascii="Rasa" w:cs="Rasa" w:eastAsia="Rasa" w:hAnsi="Rasa"/>
          <w:sz w:val="20"/>
          <w:szCs w:val="20"/>
          <w:rtl w:val="0"/>
        </w:rPr>
        <w:t xml:space="preserve"> et la réponse aux </w:t>
      </w:r>
      <w:r w:rsidDel="00000000" w:rsidR="00000000" w:rsidRPr="00000000">
        <w:rPr>
          <w:rFonts w:ascii="Rasa" w:cs="Rasa" w:eastAsia="Rasa" w:hAnsi="Rasa"/>
          <w:b w:val="1"/>
          <w:sz w:val="20"/>
          <w:szCs w:val="20"/>
          <w:rtl w:val="0"/>
        </w:rPr>
        <w:t xml:space="preserve">besoins non couverts</w:t>
      </w:r>
      <w:r w:rsidDel="00000000" w:rsidR="00000000" w:rsidRPr="00000000">
        <w:rPr>
          <w:rFonts w:ascii="Rasa" w:cs="Rasa" w:eastAsia="Rasa" w:hAnsi="Rasa"/>
          <w:sz w:val="20"/>
          <w:szCs w:val="20"/>
          <w:rtl w:val="0"/>
        </w:rPr>
        <w:t xml:space="preserve"> des populations ;</w:t>
      </w:r>
    </w:p>
    <w:p w:rsidR="00000000" w:rsidDel="00000000" w:rsidP="00000000" w:rsidRDefault="00000000" w:rsidRPr="00000000" w14:paraId="0000004B">
      <w:pPr>
        <w:numPr>
          <w:ilvl w:val="0"/>
          <w:numId w:val="2"/>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La situation de l'entreprise en matière de </w:t>
      </w:r>
      <w:r w:rsidDel="00000000" w:rsidR="00000000" w:rsidRPr="00000000">
        <w:rPr>
          <w:rFonts w:ascii="Rasa" w:cs="Rasa" w:eastAsia="Rasa" w:hAnsi="Rasa"/>
          <w:b w:val="1"/>
          <w:sz w:val="20"/>
          <w:szCs w:val="20"/>
          <w:rtl w:val="0"/>
        </w:rPr>
        <w:t xml:space="preserve">diversité</w:t>
      </w:r>
      <w:r w:rsidDel="00000000" w:rsidR="00000000" w:rsidRPr="00000000">
        <w:rPr>
          <w:rFonts w:ascii="Rasa" w:cs="Rasa" w:eastAsia="Rasa" w:hAnsi="Rasa"/>
          <w:sz w:val="20"/>
          <w:szCs w:val="20"/>
          <w:rtl w:val="0"/>
        </w:rPr>
        <w:t xml:space="preserve">, de lutte contre les </w:t>
      </w:r>
      <w:r w:rsidDel="00000000" w:rsidR="00000000" w:rsidRPr="00000000">
        <w:rPr>
          <w:rFonts w:ascii="Rasa" w:cs="Rasa" w:eastAsia="Rasa" w:hAnsi="Rasa"/>
          <w:b w:val="1"/>
          <w:sz w:val="20"/>
          <w:szCs w:val="20"/>
          <w:rtl w:val="0"/>
        </w:rPr>
        <w:t xml:space="preserve">discriminations</w:t>
      </w:r>
      <w:r w:rsidDel="00000000" w:rsidR="00000000" w:rsidRPr="00000000">
        <w:rPr>
          <w:rFonts w:ascii="Rasa" w:cs="Rasa" w:eastAsia="Rasa" w:hAnsi="Rasa"/>
          <w:sz w:val="20"/>
          <w:szCs w:val="20"/>
          <w:rtl w:val="0"/>
        </w:rPr>
        <w:t xml:space="preserve"> et d'</w:t>
      </w:r>
      <w:r w:rsidDel="00000000" w:rsidR="00000000" w:rsidRPr="00000000">
        <w:rPr>
          <w:rFonts w:ascii="Rasa" w:cs="Rasa" w:eastAsia="Rasa" w:hAnsi="Rasa"/>
          <w:b w:val="1"/>
          <w:sz w:val="20"/>
          <w:szCs w:val="20"/>
          <w:rtl w:val="0"/>
        </w:rPr>
        <w:t xml:space="preserve">égalité</w:t>
      </w:r>
      <w:r w:rsidDel="00000000" w:rsidR="00000000" w:rsidRPr="00000000">
        <w:rPr>
          <w:rFonts w:ascii="Rasa" w:cs="Rasa" w:eastAsia="Rasa" w:hAnsi="Rasa"/>
          <w:sz w:val="20"/>
          <w:szCs w:val="20"/>
          <w:rtl w:val="0"/>
        </w:rPr>
        <w:t xml:space="preserve"> réelle entre les femmes et les hommes en matière d'égalité professionnelle et de présence dans les instances dirigeantes élues ;</w:t>
      </w:r>
    </w:p>
    <w:p w:rsidR="00000000" w:rsidDel="00000000" w:rsidP="00000000" w:rsidRDefault="00000000" w:rsidRPr="00000000" w14:paraId="0000004C">
      <w:pPr>
        <w:numPr>
          <w:ilvl w:val="0"/>
          <w:numId w:val="2"/>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La dimension </w:t>
      </w:r>
      <w:r w:rsidDel="00000000" w:rsidR="00000000" w:rsidRPr="00000000">
        <w:rPr>
          <w:rFonts w:ascii="Rasa" w:cs="Rasa" w:eastAsia="Rasa" w:hAnsi="Rasa"/>
          <w:b w:val="1"/>
          <w:sz w:val="20"/>
          <w:szCs w:val="20"/>
          <w:rtl w:val="0"/>
        </w:rPr>
        <w:t xml:space="preserve">environnementale</w:t>
      </w:r>
      <w:r w:rsidDel="00000000" w:rsidR="00000000" w:rsidRPr="00000000">
        <w:rPr>
          <w:rFonts w:ascii="Rasa" w:cs="Rasa" w:eastAsia="Rasa" w:hAnsi="Rasa"/>
          <w:sz w:val="20"/>
          <w:szCs w:val="20"/>
          <w:rtl w:val="0"/>
        </w:rPr>
        <w:t xml:space="preserve"> du développement durable ;</w:t>
      </w:r>
    </w:p>
    <w:p w:rsidR="00000000" w:rsidDel="00000000" w:rsidP="00000000" w:rsidRDefault="00000000" w:rsidRPr="00000000" w14:paraId="0000004D">
      <w:pPr>
        <w:numPr>
          <w:ilvl w:val="0"/>
          <w:numId w:val="2"/>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Les règles relatives à l’</w:t>
      </w:r>
      <w:r w:rsidDel="00000000" w:rsidR="00000000" w:rsidRPr="00000000">
        <w:rPr>
          <w:rFonts w:ascii="Rasa" w:cs="Rasa" w:eastAsia="Rasa" w:hAnsi="Rasa"/>
          <w:b w:val="1"/>
          <w:sz w:val="20"/>
          <w:szCs w:val="20"/>
          <w:rtl w:val="0"/>
        </w:rPr>
        <w:t xml:space="preserve">éthique</w:t>
      </w:r>
      <w:r w:rsidDel="00000000" w:rsidR="00000000" w:rsidRPr="00000000">
        <w:rPr>
          <w:rFonts w:ascii="Rasa" w:cs="Rasa" w:eastAsia="Rasa" w:hAnsi="Rasa"/>
          <w:sz w:val="20"/>
          <w:szCs w:val="20"/>
          <w:rtl w:val="0"/>
        </w:rPr>
        <w:t xml:space="preserve"> et à la </w:t>
      </w:r>
      <w:r w:rsidDel="00000000" w:rsidR="00000000" w:rsidRPr="00000000">
        <w:rPr>
          <w:rFonts w:ascii="Rasa" w:cs="Rasa" w:eastAsia="Rasa" w:hAnsi="Rasa"/>
          <w:b w:val="1"/>
          <w:sz w:val="20"/>
          <w:szCs w:val="20"/>
          <w:rtl w:val="0"/>
        </w:rPr>
        <w:t xml:space="preserve">déontologie</w:t>
      </w:r>
      <w:r w:rsidDel="00000000" w:rsidR="00000000" w:rsidRPr="00000000">
        <w:rPr>
          <w:rFonts w:ascii="Rasa" w:cs="Rasa" w:eastAsia="Rasa" w:hAnsi="Rasa"/>
          <w:sz w:val="20"/>
          <w:szCs w:val="20"/>
          <w:rtl w:val="0"/>
        </w:rPr>
        <w:t xml:space="preserve">. »</w:t>
      </w:r>
    </w:p>
    <w:p w:rsidR="00000000" w:rsidDel="00000000" w:rsidP="00000000" w:rsidRDefault="00000000" w:rsidRPr="00000000" w14:paraId="0000004E">
      <w:pPr>
        <w:ind w:firstLine="708"/>
        <w:rPr>
          <w:rFonts w:ascii="Rasa" w:cs="Rasa" w:eastAsia="Rasa" w:hAnsi="Rasa"/>
          <w:sz w:val="20"/>
          <w:szCs w:val="20"/>
        </w:rPr>
      </w:pPr>
      <w:r w:rsidDel="00000000" w:rsidR="00000000" w:rsidRPr="00000000">
        <w:rPr>
          <w:rtl w:val="0"/>
        </w:rPr>
      </w:r>
    </w:p>
    <w:p w:rsidR="00000000" w:rsidDel="00000000" w:rsidP="00000000" w:rsidRDefault="00000000" w:rsidRPr="00000000" w14:paraId="0000004F">
      <w:pPr>
        <w:spacing w:after="240" w:lineRule="auto"/>
        <w:jc w:val="both"/>
        <w:rPr>
          <w:rFonts w:ascii="Rasa" w:cs="Rasa" w:eastAsia="Rasa" w:hAnsi="Rasa"/>
          <w:b w:val="1"/>
          <w:sz w:val="20"/>
          <w:szCs w:val="20"/>
        </w:rPr>
      </w:pPr>
      <w:r w:rsidDel="00000000" w:rsidR="00000000" w:rsidRPr="00000000">
        <w:rPr>
          <w:rFonts w:ascii="Rasa" w:cs="Rasa" w:eastAsia="Rasa" w:hAnsi="Rasa"/>
          <w:b w:val="1"/>
          <w:sz w:val="20"/>
          <w:szCs w:val="20"/>
          <w:rtl w:val="0"/>
        </w:rPr>
        <w:t xml:space="preserve">ARTICLE XXX - LIMITATION DES RÉMUNÉRATIONS DES SALARIÉS ET DIRIGEANTS LES MIEUX RÉMUNÉRÉS</w:t>
      </w:r>
    </w:p>
    <w:p w:rsidR="00000000" w:rsidDel="00000000" w:rsidP="00000000" w:rsidRDefault="00000000" w:rsidRPr="00000000" w14:paraId="00000050">
      <w:pPr>
        <w:spacing w:after="240" w:lineRule="auto"/>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Cet article, depuis la loi PACTE du 22/05/2019, n’est pas nécessairement inscrit aux statuts, pour l’ESS comme pour l’ESUS, même si, uniquement pour l’agrément ESUS, il faut toutefois bien s’astreindre à ce plafonnement de 7-10 SMIC.</w:t>
      </w:r>
    </w:p>
    <w:p w:rsidR="00000000" w:rsidDel="00000000" w:rsidP="00000000" w:rsidRDefault="00000000" w:rsidRPr="00000000" w14:paraId="00000051">
      <w:pPr>
        <w:spacing w:after="240" w:lineRule="auto"/>
        <w:jc w:val="both"/>
        <w:rPr>
          <w:rFonts w:ascii="Rasa" w:cs="Rasa" w:eastAsia="Rasa" w:hAnsi="Rasa"/>
          <w:color w:val="a6a6a6"/>
          <w:sz w:val="20"/>
          <w:szCs w:val="20"/>
        </w:rPr>
      </w:pPr>
      <w:r w:rsidDel="00000000" w:rsidR="00000000" w:rsidRPr="00000000">
        <w:rPr>
          <w:rFonts w:ascii="Rasa" w:cs="Rasa" w:eastAsia="Rasa" w:hAnsi="Rasa"/>
          <w:i w:val="1"/>
          <w:color w:val="c00000"/>
          <w:sz w:val="20"/>
          <w:szCs w:val="20"/>
          <w:rtl w:val="0"/>
        </w:rPr>
        <w:t xml:space="preserve">Possibilité de rajouter d’autres critères tels l’écart entre la rémunération la plus haute et la plus faible.</w:t>
      </w:r>
      <w:r w:rsidDel="00000000" w:rsidR="00000000" w:rsidRPr="00000000">
        <w:rPr>
          <w:rtl w:val="0"/>
        </w:rPr>
      </w:r>
    </w:p>
    <w:p w:rsidR="00000000" w:rsidDel="00000000" w:rsidP="00000000" w:rsidRDefault="00000000" w:rsidRPr="00000000" w14:paraId="00000052">
      <w:pPr>
        <w:spacing w:after="0" w:lineRule="auto"/>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Par précaution, et pour les associations fiscalement non-lucratives, nous conseillons de rajouter la limite fiscale de rémunération des dirigeants bénévoles à hauteur de ¾ du SMIC, ou au-delà des ¾ du SMIC pour les associations aptes à rémunérer des dirigeants en fonction des ressources privées de l’organisme </w:t>
      </w:r>
    </w:p>
    <w:p w:rsidR="00000000" w:rsidDel="00000000" w:rsidP="00000000" w:rsidRDefault="00000000" w:rsidRPr="00000000" w14:paraId="00000053">
      <w:pPr>
        <w:spacing w:after="240" w:lineRule="auto"/>
        <w:jc w:val="both"/>
        <w:rPr>
          <w:rFonts w:ascii="Rasa" w:cs="Rasa" w:eastAsia="Rasa" w:hAnsi="Rasa"/>
          <w:color w:val="a6a6a6"/>
          <w:sz w:val="20"/>
          <w:szCs w:val="20"/>
        </w:rPr>
      </w:pPr>
      <w:r w:rsidDel="00000000" w:rsidR="00000000" w:rsidRPr="00000000">
        <w:rPr>
          <w:rFonts w:ascii="Rasa" w:cs="Rasa" w:eastAsia="Rasa" w:hAnsi="Rasa"/>
          <w:i w:val="1"/>
          <w:color w:val="c00000"/>
          <w:sz w:val="20"/>
          <w:szCs w:val="20"/>
          <w:rtl w:val="0"/>
        </w:rPr>
        <w:t xml:space="preserve">=&gt; </w:t>
      </w:r>
      <w:hyperlink r:id="rId10">
        <w:r w:rsidDel="00000000" w:rsidR="00000000" w:rsidRPr="00000000">
          <w:rPr>
            <w:rFonts w:ascii="Rasa" w:cs="Rasa" w:eastAsia="Rasa" w:hAnsi="Rasa"/>
            <w:i w:val="1"/>
            <w:color w:val="0563c1"/>
            <w:sz w:val="20"/>
            <w:szCs w:val="20"/>
            <w:u w:val="single"/>
            <w:rtl w:val="0"/>
          </w:rPr>
          <w:t xml:space="preserve">http://bofip.impots.gouv.fr/bofip/2358-PGP.html#2358-PGP_Remunerations_ou_avantages__41</w:t>
        </w:r>
      </w:hyperlink>
      <w:r w:rsidDel="00000000" w:rsidR="00000000" w:rsidRPr="00000000">
        <w:rPr>
          <w:rFonts w:ascii="Rasa" w:cs="Rasa" w:eastAsia="Rasa" w:hAnsi="Rasa"/>
          <w:i w:val="1"/>
          <w:color w:val="c00000"/>
          <w:sz w:val="20"/>
          <w:szCs w:val="20"/>
          <w:rtl w:val="0"/>
        </w:rPr>
        <w:t xml:space="preserve">)</w:t>
      </w:r>
      <w:r w:rsidDel="00000000" w:rsidR="00000000" w:rsidRPr="00000000">
        <w:rPr>
          <w:rtl w:val="0"/>
        </w:rPr>
      </w:r>
    </w:p>
    <w:p w:rsidR="00000000" w:rsidDel="00000000" w:rsidP="00000000" w:rsidRDefault="00000000" w:rsidRPr="00000000" w14:paraId="00000054">
      <w:pPr>
        <w:jc w:val="both"/>
        <w:rPr>
          <w:rFonts w:ascii="Rasa" w:cs="Rasa" w:eastAsia="Rasa" w:hAnsi="Rasa"/>
          <w:sz w:val="20"/>
          <w:szCs w:val="20"/>
        </w:rPr>
      </w:pPr>
      <w:r w:rsidDel="00000000" w:rsidR="00000000" w:rsidRPr="00000000">
        <w:rPr>
          <w:rFonts w:ascii="Rasa" w:cs="Rasa" w:eastAsia="Rasa" w:hAnsi="Rasa"/>
          <w:sz w:val="20"/>
          <w:szCs w:val="20"/>
          <w:rtl w:val="0"/>
        </w:rPr>
        <w:t xml:space="preserve">" L'Association s'engage à mener une politique de rémunération qui satisfait aux deux conditions suivantes, </w:t>
      </w:r>
      <w:r w:rsidDel="00000000" w:rsidR="00000000" w:rsidRPr="00000000">
        <w:rPr>
          <w:rFonts w:ascii="Rasa" w:cs="Rasa" w:eastAsia="Rasa" w:hAnsi="Rasa"/>
          <w:i w:val="1"/>
          <w:color w:val="c00000"/>
          <w:sz w:val="20"/>
          <w:szCs w:val="20"/>
          <w:rtl w:val="0"/>
        </w:rPr>
        <w:t xml:space="preserve">(ou, le cas échéant, " plus strictes que celles ") </w:t>
      </w:r>
      <w:r w:rsidDel="00000000" w:rsidR="00000000" w:rsidRPr="00000000">
        <w:rPr>
          <w:rFonts w:ascii="Rasa" w:cs="Rasa" w:eastAsia="Rasa" w:hAnsi="Rasa"/>
          <w:sz w:val="20"/>
          <w:szCs w:val="20"/>
          <w:rtl w:val="0"/>
        </w:rPr>
        <w:t xml:space="preserve">définies</w:t>
      </w:r>
      <w:r w:rsidDel="00000000" w:rsidR="00000000" w:rsidRPr="00000000">
        <w:rPr>
          <w:rFonts w:ascii="Rasa" w:cs="Rasa" w:eastAsia="Rasa" w:hAnsi="Rasa"/>
          <w:color w:val="c00000"/>
          <w:sz w:val="20"/>
          <w:szCs w:val="20"/>
          <w:rtl w:val="0"/>
        </w:rPr>
        <w:t xml:space="preserve"> </w:t>
      </w:r>
      <w:r w:rsidDel="00000000" w:rsidR="00000000" w:rsidRPr="00000000">
        <w:rPr>
          <w:rFonts w:ascii="Rasa" w:cs="Rasa" w:eastAsia="Rasa" w:hAnsi="Rasa"/>
          <w:sz w:val="20"/>
          <w:szCs w:val="20"/>
          <w:rtl w:val="0"/>
        </w:rPr>
        <w:t xml:space="preserve">dans l'article L.3332-17-1 du Code du travail :</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14" w:right="0" w:hanging="357"/>
        <w:jc w:val="both"/>
        <w:rPr>
          <w:rFonts w:ascii="Rasa" w:cs="Rasa" w:eastAsia="Rasa" w:hAnsi="Rasa"/>
          <w:b w:val="0"/>
          <w:i w:val="0"/>
          <w:smallCaps w:val="0"/>
          <w:strike w:val="0"/>
          <w:color w:val="000000"/>
          <w:sz w:val="20"/>
          <w:szCs w:val="20"/>
          <w:u w:val="none"/>
          <w:shd w:fill="auto" w:val="clear"/>
          <w:vertAlign w:val="baseline"/>
        </w:rPr>
      </w:pPr>
      <w:r w:rsidDel="00000000" w:rsidR="00000000" w:rsidRPr="00000000">
        <w:rPr>
          <w:rFonts w:ascii="Rasa" w:cs="Rasa" w:eastAsia="Rasa" w:hAnsi="Rasa"/>
          <w:b w:val="0"/>
          <w:i w:val="0"/>
          <w:smallCaps w:val="0"/>
          <w:strike w:val="0"/>
          <w:color w:val="000000"/>
          <w:sz w:val="20"/>
          <w:szCs w:val="20"/>
          <w:u w:val="none"/>
          <w:shd w:fill="auto" w:val="clear"/>
          <w:vertAlign w:val="baseline"/>
          <w:rtl w:val="0"/>
        </w:rPr>
        <w:t xml:space="preserve">la moyenne des sommes versées, y compris les primes, aux cinq salariés ou dirigeants les mieux rémunérés ne doit pas excéder, au titre de l’année pour un emploi à temps complet, un plafond fixé à sept fois la rémunération annuelle perçue par un salarié à temps complet sur la base de la durée légale du travail et du salaire minimum de croissance, ou du salaire minimum de branche si ce dernier est supérieur.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Rasa" w:cs="Rasa" w:eastAsia="Rasa" w:hAnsi="Rasa"/>
          <w:b w:val="0"/>
          <w:i w:val="0"/>
          <w:smallCaps w:val="0"/>
          <w:strike w:val="0"/>
          <w:color w:val="000000"/>
          <w:sz w:val="20"/>
          <w:szCs w:val="20"/>
          <w:u w:val="none"/>
          <w:shd w:fill="auto" w:val="clear"/>
          <w:vertAlign w:val="baseline"/>
        </w:rPr>
      </w:pPr>
      <w:r w:rsidDel="00000000" w:rsidR="00000000" w:rsidRPr="00000000">
        <w:rPr>
          <w:rFonts w:ascii="Rasa" w:cs="Rasa" w:eastAsia="Rasa" w:hAnsi="Rasa"/>
          <w:b w:val="0"/>
          <w:i w:val="0"/>
          <w:smallCaps w:val="0"/>
          <w:strike w:val="0"/>
          <w:color w:val="000000"/>
          <w:sz w:val="20"/>
          <w:szCs w:val="20"/>
          <w:u w:val="none"/>
          <w:shd w:fill="auto" w:val="clear"/>
          <w:vertAlign w:val="baseline"/>
          <w:rtl w:val="0"/>
        </w:rPr>
        <w:t xml:space="preserve">les sommes versées, y compris les primes, au salarié ou dirigeant le mieux rémunéré ne doivent pas excéder, au titre de l’année pour un emploi à temps complet, un plafond fixé à dix fois la rémunération annuelle citée ci-dessus. "</w:t>
      </w:r>
    </w:p>
    <w:p w:rsidR="00000000" w:rsidDel="00000000" w:rsidP="00000000" w:rsidRDefault="00000000" w:rsidRPr="00000000" w14:paraId="00000057">
      <w:pPr>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(le cas échéant, pour les associations fiscalement non-lucratives)</w:t>
      </w:r>
    </w:p>
    <w:p w:rsidR="00000000" w:rsidDel="00000000" w:rsidP="00000000" w:rsidRDefault="00000000" w:rsidRPr="00000000" w14:paraId="00000058">
      <w:pPr>
        <w:jc w:val="both"/>
        <w:rPr>
          <w:rFonts w:ascii="Rasa" w:cs="Rasa" w:eastAsia="Rasa" w:hAnsi="Rasa"/>
          <w:sz w:val="20"/>
          <w:szCs w:val="20"/>
        </w:rPr>
      </w:pPr>
      <w:r w:rsidDel="00000000" w:rsidR="00000000" w:rsidRPr="00000000">
        <w:rPr>
          <w:rFonts w:ascii="Rasa" w:cs="Rasa" w:eastAsia="Rasa" w:hAnsi="Rasa"/>
          <w:sz w:val="20"/>
          <w:szCs w:val="20"/>
          <w:rtl w:val="0"/>
        </w:rPr>
        <w:t xml:space="preserve">" En aucun cas, ces rémunérations ne contreviendraient aux contraintes fiscales suivantes :</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Rasa" w:cs="Rasa" w:eastAsia="Rasa" w:hAnsi="Rasa"/>
          <w:b w:val="0"/>
          <w:i w:val="0"/>
          <w:smallCaps w:val="0"/>
          <w:strike w:val="0"/>
          <w:color w:val="000000"/>
          <w:sz w:val="20"/>
          <w:szCs w:val="20"/>
          <w:u w:val="none"/>
          <w:shd w:fill="auto" w:val="clear"/>
          <w:vertAlign w:val="baseline"/>
        </w:rPr>
      </w:pPr>
      <w:r w:rsidDel="00000000" w:rsidR="00000000" w:rsidRPr="00000000">
        <w:rPr>
          <w:rFonts w:ascii="Rasa" w:cs="Rasa" w:eastAsia="Rasa" w:hAnsi="Rasa"/>
          <w:b w:val="0"/>
          <w:i w:val="0"/>
          <w:smallCaps w:val="0"/>
          <w:strike w:val="0"/>
          <w:color w:val="000000"/>
          <w:sz w:val="20"/>
          <w:szCs w:val="20"/>
          <w:u w:val="none"/>
          <w:shd w:fill="auto" w:val="clear"/>
          <w:vertAlign w:val="baseline"/>
          <w:rtl w:val="0"/>
        </w:rPr>
        <w:t xml:space="preserve">interdiction de rémunérations directes et indirectes des dirigeants au-delà de ¾ du SMIC.</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Rasa" w:cs="Rasa" w:eastAsia="Rasa" w:hAnsi="Rasa"/>
          <w:b w:val="0"/>
          <w:i w:val="0"/>
          <w:smallCaps w:val="0"/>
          <w:strike w:val="0"/>
          <w:color w:val="000000"/>
          <w:sz w:val="20"/>
          <w:szCs w:val="20"/>
          <w:u w:val="none"/>
          <w:shd w:fill="auto" w:val="clear"/>
          <w:vertAlign w:val="baseline"/>
        </w:rPr>
      </w:pPr>
      <w:r w:rsidDel="00000000" w:rsidR="00000000" w:rsidRPr="00000000">
        <w:rPr>
          <w:rFonts w:ascii="Rasa" w:cs="Rasa" w:eastAsia="Rasa" w:hAnsi="Rasa"/>
          <w:b w:val="0"/>
          <w:i w:val="0"/>
          <w:smallCaps w:val="0"/>
          <w:strike w:val="0"/>
          <w:color w:val="000000"/>
          <w:sz w:val="20"/>
          <w:szCs w:val="20"/>
          <w:u w:val="none"/>
          <w:shd w:fill="auto" w:val="clear"/>
          <w:vertAlign w:val="baseline"/>
          <w:rtl w:val="0"/>
        </w:rPr>
        <w:t xml:space="preserve">possibilité de rémunérations directes et indirectes des dirigeants au-delà des ¾ du SMIC pour les associations aptes à rémunérer des dirigeants en fonction des ressources de l’organisme selon les limites fiscales en vigueur.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Rasa" w:cs="Rasa" w:eastAsia="Rasa" w:hAnsi="Ras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spacing w:after="240" w:lineRule="auto"/>
        <w:jc w:val="both"/>
        <w:rPr>
          <w:rFonts w:ascii="Rasa" w:cs="Rasa" w:eastAsia="Rasa" w:hAnsi="Rasa"/>
          <w:b w:val="1"/>
          <w:i w:val="1"/>
          <w:color w:val="c00000"/>
          <w:sz w:val="20"/>
          <w:szCs w:val="20"/>
        </w:rPr>
      </w:pPr>
      <w:sdt>
        <w:sdtPr>
          <w:tag w:val="goog_rdk_1"/>
        </w:sdtPr>
        <w:sdtContent>
          <w:commentRangeStart w:id="1"/>
        </w:sdtContent>
      </w:sdt>
      <w:r w:rsidDel="00000000" w:rsidR="00000000" w:rsidRPr="00000000">
        <w:rPr>
          <w:rFonts w:ascii="Rasa" w:cs="Rasa" w:eastAsia="Rasa" w:hAnsi="Rasa"/>
          <w:b w:val="1"/>
          <w:sz w:val="20"/>
          <w:szCs w:val="20"/>
          <w:rtl w:val="0"/>
        </w:rPr>
        <w:t xml:space="preserve">ARTICLE XXX - LIMITATION DES RÉMUNÉRATIONS FINANCIÈRES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5D">
      <w:pPr>
        <w:spacing w:after="240" w:lineRule="auto"/>
        <w:jc w:val="both"/>
        <w:rPr>
          <w:rFonts w:ascii="Rasa" w:cs="Rasa" w:eastAsia="Rasa" w:hAnsi="Rasa"/>
          <w:sz w:val="20"/>
          <w:szCs w:val="20"/>
        </w:rPr>
      </w:pPr>
      <w:r w:rsidDel="00000000" w:rsidR="00000000" w:rsidRPr="00000000">
        <w:rPr>
          <w:rFonts w:ascii="Rasa" w:cs="Rasa" w:eastAsia="Rasa" w:hAnsi="Rasa"/>
          <w:i w:val="1"/>
          <w:color w:val="c00000"/>
          <w:sz w:val="20"/>
          <w:szCs w:val="20"/>
          <w:rtl w:val="0"/>
        </w:rPr>
        <w:t xml:space="preserve">Article facultatif mais conseillé car faisant parti des critères d'agrément ESUS alternativement aux 2/3 de charges d'exploitation minimum liées aux activités participant à la recherche d'une utilité sociale (Cf. article R.3332-21-1 du code du travail)</w:t>
      </w:r>
      <w:r w:rsidDel="00000000" w:rsidR="00000000" w:rsidRPr="00000000">
        <w:rPr>
          <w:rtl w:val="0"/>
        </w:rPr>
      </w:r>
    </w:p>
    <w:p w:rsidR="00000000" w:rsidDel="00000000" w:rsidP="00000000" w:rsidRDefault="00000000" w:rsidRPr="00000000" w14:paraId="0000005E">
      <w:pPr>
        <w:jc w:val="both"/>
        <w:rPr>
          <w:rFonts w:ascii="Rasa" w:cs="Rasa" w:eastAsia="Rasa" w:hAnsi="Rasa"/>
          <w:sz w:val="20"/>
          <w:szCs w:val="20"/>
        </w:rPr>
      </w:pPr>
      <w:r w:rsidDel="00000000" w:rsidR="00000000" w:rsidRPr="00000000">
        <w:rPr>
          <w:rFonts w:ascii="Rasa" w:cs="Rasa" w:eastAsia="Rasa" w:hAnsi="Rasa"/>
          <w:sz w:val="20"/>
          <w:szCs w:val="20"/>
          <w:rtl w:val="0"/>
        </w:rPr>
        <w:t xml:space="preserve">" L'Association s'engage à mener une politique de rémunération financière qui satisfait à la condition suivante, </w:t>
      </w:r>
      <w:r w:rsidDel="00000000" w:rsidR="00000000" w:rsidRPr="00000000">
        <w:rPr>
          <w:rFonts w:ascii="Rasa" w:cs="Rasa" w:eastAsia="Rasa" w:hAnsi="Rasa"/>
          <w:i w:val="1"/>
          <w:color w:val="c00000"/>
          <w:sz w:val="20"/>
          <w:szCs w:val="20"/>
          <w:rtl w:val="0"/>
        </w:rPr>
        <w:t xml:space="preserve">(ou, le cas échéant, " plus stricte que celle ")</w:t>
      </w:r>
      <w:r w:rsidDel="00000000" w:rsidR="00000000" w:rsidRPr="00000000">
        <w:rPr>
          <w:rFonts w:ascii="Rasa" w:cs="Rasa" w:eastAsia="Rasa" w:hAnsi="Rasa"/>
          <w:sz w:val="20"/>
          <w:szCs w:val="20"/>
          <w:rtl w:val="0"/>
        </w:rPr>
        <w:t xml:space="preserve"> définie dans l'article R.3332-21-1 du Code du travail : le rapport entre, d’une part, la rémunération des concours financiers non bancaires mentionnés aux articles L.213-5 (obligations, titres associatifs) et L.313-13 (prêts participatifs) du code monétaire et financier, et, d’autre part, la somme des capitaux propres et des concours financiers non bancaires susmentionnés doit rester inférieur au taux moyen de rendement des obligations des sociétés privées mentionné à l’article 14 de la loi n°47-1775 du 10 septembre 1947 portant statut de la coopération </w:t>
      </w:r>
      <w:r w:rsidDel="00000000" w:rsidR="00000000" w:rsidRPr="00000000">
        <w:rPr>
          <w:rFonts w:ascii="Rasa" w:cs="Rasa" w:eastAsia="Rasa" w:hAnsi="Rasa"/>
          <w:i w:val="1"/>
          <w:color w:val="c00000"/>
          <w:sz w:val="20"/>
          <w:szCs w:val="20"/>
          <w:rtl w:val="0"/>
        </w:rPr>
        <w:t xml:space="preserve">(d’environ 1% en 2019)</w:t>
      </w:r>
      <w:r w:rsidDel="00000000" w:rsidR="00000000" w:rsidRPr="00000000">
        <w:rPr>
          <w:rFonts w:ascii="Rasa" w:cs="Rasa" w:eastAsia="Rasa" w:hAnsi="Rasa"/>
          <w:sz w:val="20"/>
          <w:szCs w:val="20"/>
          <w:rtl w:val="0"/>
        </w:rPr>
        <w:t xml:space="preserve">, majoré d’un taux de 5 % susceptible d'être modifié par arrêté du ministre chargé de l'économie sociale et solidaire ou du ministre compétent. "</w:t>
      </w:r>
    </w:p>
    <w:p w:rsidR="00000000" w:rsidDel="00000000" w:rsidP="00000000" w:rsidRDefault="00000000" w:rsidRPr="00000000" w14:paraId="0000005F">
      <w:pPr>
        <w:jc w:val="both"/>
        <w:rPr>
          <w:rFonts w:ascii="Rasa" w:cs="Rasa" w:eastAsia="Rasa" w:hAnsi="Rasa"/>
          <w:b w:val="1"/>
          <w:color w:val="c00000"/>
          <w:sz w:val="20"/>
          <w:szCs w:val="20"/>
        </w:rPr>
      </w:pPr>
      <w:r w:rsidDel="00000000" w:rsidR="00000000" w:rsidRPr="00000000">
        <w:rPr>
          <w:rtl w:val="0"/>
        </w:rPr>
      </w:r>
    </w:p>
    <w:p w:rsidR="00000000" w:rsidDel="00000000" w:rsidP="00000000" w:rsidRDefault="00000000" w:rsidRPr="00000000" w14:paraId="00000060">
      <w:pPr>
        <w:spacing w:after="240" w:lineRule="auto"/>
        <w:rPr>
          <w:rFonts w:ascii="Rasa" w:cs="Rasa" w:eastAsia="Rasa" w:hAnsi="Rasa"/>
          <w:b w:val="1"/>
          <w:sz w:val="20"/>
          <w:szCs w:val="20"/>
        </w:rPr>
      </w:pPr>
      <w:r w:rsidDel="00000000" w:rsidR="00000000" w:rsidRPr="00000000">
        <w:rPr>
          <w:rFonts w:ascii="Rasa" w:cs="Rasa" w:eastAsia="Rasa" w:hAnsi="Rasa"/>
          <w:b w:val="1"/>
          <w:sz w:val="20"/>
          <w:szCs w:val="20"/>
          <w:rtl w:val="0"/>
        </w:rPr>
        <w:t xml:space="preserve">ARTICLE XXX - DISSOLUTION – LIQUIDATION</w:t>
      </w:r>
    </w:p>
    <w:p w:rsidR="00000000" w:rsidDel="00000000" w:rsidP="00000000" w:rsidRDefault="00000000" w:rsidRPr="00000000" w14:paraId="00000061">
      <w:pPr>
        <w:jc w:val="both"/>
        <w:rPr>
          <w:rFonts w:ascii="Rasa" w:cs="Rasa" w:eastAsia="Rasa" w:hAnsi="Rasa"/>
          <w:sz w:val="20"/>
          <w:szCs w:val="20"/>
        </w:rPr>
      </w:pPr>
      <w:r w:rsidDel="00000000" w:rsidR="00000000" w:rsidRPr="00000000">
        <w:rPr>
          <w:rFonts w:ascii="Rasa" w:cs="Rasa" w:eastAsia="Rasa" w:hAnsi="Rasa"/>
          <w:sz w:val="20"/>
          <w:szCs w:val="20"/>
          <w:rtl w:val="0"/>
        </w:rPr>
        <w:t xml:space="preserve">" En cas de liquidation ou, le cas échéant, en cas de dissolution, l’ensemble du boni de liquidation est dévolu à une autre entreprise de l’économie sociale et solidaire au sens de l'article 1 de la loi n°2014-856 du 31 juillet 2014 et ne peut en aucun cas être dévolu à des membres.</w:t>
      </w:r>
    </w:p>
    <w:p w:rsidR="00000000" w:rsidDel="00000000" w:rsidP="00000000" w:rsidRDefault="00000000" w:rsidRPr="00000000" w14:paraId="00000062">
      <w:pPr>
        <w:jc w:val="both"/>
        <w:rPr>
          <w:rFonts w:ascii="Rasa" w:cs="Rasa" w:eastAsia="Rasa" w:hAnsi="Rasa"/>
          <w:sz w:val="20"/>
          <w:szCs w:val="20"/>
        </w:rPr>
      </w:pPr>
      <w:r w:rsidDel="00000000" w:rsidR="00000000" w:rsidRPr="00000000">
        <w:rPr>
          <w:rFonts w:ascii="Rasa" w:cs="Rasa" w:eastAsia="Rasa" w:hAnsi="Rasa"/>
          <w:sz w:val="20"/>
          <w:szCs w:val="20"/>
          <w:highlight w:val="cyan"/>
          <w:rtl w:val="0"/>
        </w:rPr>
        <w:t xml:space="preserve">OU</w:t>
      </w:r>
      <w:r w:rsidDel="00000000" w:rsidR="00000000" w:rsidRPr="00000000">
        <w:rPr>
          <w:rFonts w:ascii="Rasa" w:cs="Rasa" w:eastAsia="Rasa" w:hAnsi="Rasa"/>
          <w:sz w:val="20"/>
          <w:szCs w:val="20"/>
          <w:rtl w:val="0"/>
        </w:rPr>
        <w:t xml:space="preserve"> </w:t>
      </w:r>
      <w:r w:rsidDel="00000000" w:rsidR="00000000" w:rsidRPr="00000000">
        <w:rPr>
          <w:rFonts w:ascii="Rasa" w:cs="Rasa" w:eastAsia="Rasa" w:hAnsi="Rasa"/>
          <w:i w:val="1"/>
          <w:color w:val="c00000"/>
          <w:sz w:val="20"/>
          <w:szCs w:val="20"/>
          <w:rtl w:val="0"/>
        </w:rPr>
        <w:t xml:space="preserve">(le cas échéant, pour les associations qui ne souhaitent pas être frappées de 60% de droits de mutation)</w:t>
      </w:r>
      <w:r w:rsidDel="00000000" w:rsidR="00000000" w:rsidRPr="00000000">
        <w:rPr>
          <w:rtl w:val="0"/>
        </w:rPr>
      </w:r>
    </w:p>
    <w:p w:rsidR="00000000" w:rsidDel="00000000" w:rsidP="00000000" w:rsidRDefault="00000000" w:rsidRPr="00000000" w14:paraId="00000063">
      <w:pPr>
        <w:jc w:val="both"/>
        <w:rPr>
          <w:rFonts w:ascii="Rasa" w:cs="Rasa" w:eastAsia="Rasa" w:hAnsi="Rasa"/>
          <w:i w:val="1"/>
          <w:color w:val="c00000"/>
          <w:sz w:val="20"/>
          <w:szCs w:val="20"/>
        </w:rPr>
      </w:pPr>
      <w:r w:rsidDel="00000000" w:rsidR="00000000" w:rsidRPr="00000000">
        <w:rPr>
          <w:rFonts w:ascii="Rasa" w:cs="Rasa" w:eastAsia="Rasa" w:hAnsi="Rasa"/>
          <w:sz w:val="20"/>
          <w:szCs w:val="20"/>
          <w:rtl w:val="0"/>
        </w:rPr>
        <w:t xml:space="preserve">" En cas de liquidation ou, le cas échéant, en cas de dissolution, l’ensemble du boni de liquidation est dévolu à des organismes d’intérêt général et ne peut en aucun cas être dévolu à des membres. "</w:t>
      </w:r>
      <w:r w:rsidDel="00000000" w:rsidR="00000000" w:rsidRPr="00000000">
        <w:rPr>
          <w:rtl w:val="0"/>
        </w:rPr>
      </w:r>
    </w:p>
    <w:sectPr>
      <w:headerReference r:id="rId11" w:type="default"/>
      <w:footerReference r:id="rId12" w:type="default"/>
      <w:pgSz w:h="16838" w:w="11906" w:orient="portrait"/>
      <w:pgMar w:bottom="1417" w:top="1417" w:left="1417" w:right="1417" w:header="567" w:footer="454"/>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ompte Microsoft" w:id="0" w:date="2023-07-24T11:41:00Z">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MC : possibilité de rajouter en début de phrase : « Comme détaillé en préambule des présents statuts, »</w:t>
      </w:r>
    </w:p>
  </w:comment>
  <w:comment w:author="Mathieu Castaings, FINACOOP" w:id="1" w:date="2019-10-16T19:37:00Z">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attente de décret d’application suite à Loi Pacte qui veut supprimer ce critère.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6D" w15:done="0"/>
  <w15:commentEx w15:paraId="0000006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Ras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6"/>
      <w:gridCol w:w="4536"/>
      <w:tblGridChange w:id="0">
        <w:tblGrid>
          <w:gridCol w:w="4536"/>
          <w:gridCol w:w="453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59" w:firstLine="0"/>
            <w:jc w:val="left"/>
            <w:rPr>
              <w:rFonts w:ascii="Rasa" w:cs="Rasa" w:eastAsia="Rasa" w:hAnsi="Rasa"/>
              <w:b w:val="0"/>
              <w:i w:val="0"/>
              <w:smallCaps w:val="0"/>
              <w:strike w:val="0"/>
              <w:color w:val="767171"/>
              <w:sz w:val="14"/>
              <w:szCs w:val="14"/>
              <w:u w:val="none"/>
              <w:shd w:fill="auto" w:val="clear"/>
              <w:vertAlign w:val="baseline"/>
            </w:rPr>
          </w:pPr>
          <w:hyperlink r:id="rId1">
            <w:r w:rsidDel="00000000" w:rsidR="00000000" w:rsidRPr="00000000">
              <w:rPr>
                <w:rFonts w:ascii="Rasa" w:cs="Rasa" w:eastAsia="Rasa" w:hAnsi="Rasa"/>
                <w:b w:val="0"/>
                <w:i w:val="0"/>
                <w:smallCaps w:val="0"/>
                <w:strike w:val="0"/>
                <w:color w:val="0563c1"/>
                <w:sz w:val="14"/>
                <w:szCs w:val="14"/>
                <w:u w:val="single"/>
                <w:shd w:fill="auto" w:val="clear"/>
                <w:vertAlign w:val="baseline"/>
                <w:rtl w:val="0"/>
              </w:rPr>
              <w:t xml:space="preserve">Mathieu Castaings</w:t>
            </w:r>
          </w:hyperlink>
          <w:r w:rsidDel="00000000" w:rsidR="00000000" w:rsidRPr="00000000">
            <w:rPr>
              <w:rFonts w:ascii="Rasa" w:cs="Rasa" w:eastAsia="Rasa" w:hAnsi="Rasa"/>
              <w:b w:val="0"/>
              <w:i w:val="0"/>
              <w:smallCaps w:val="0"/>
              <w:strike w:val="0"/>
              <w:color w:val="000000"/>
              <w:sz w:val="14"/>
              <w:szCs w:val="14"/>
              <w:u w:val="none"/>
              <w:shd w:fill="auto" w:val="clear"/>
              <w:vertAlign w:val="baseline"/>
              <w:rtl w:val="0"/>
            </w:rPr>
            <w:t xml:space="preserve">, </w:t>
          </w:r>
          <w:r w:rsidDel="00000000" w:rsidR="00000000" w:rsidRPr="00000000">
            <w:rPr>
              <w:rFonts w:ascii="Rasa" w:cs="Rasa" w:eastAsia="Rasa" w:hAnsi="Rasa"/>
              <w:b w:val="0"/>
              <w:i w:val="0"/>
              <w:smallCaps w:val="0"/>
              <w:strike w:val="0"/>
              <w:color w:val="767171"/>
              <w:sz w:val="14"/>
              <w:szCs w:val="14"/>
              <w:u w:val="none"/>
              <w:shd w:fill="auto" w:val="clear"/>
              <w:vertAlign w:val="baseline"/>
              <w:rtl w:val="0"/>
            </w:rPr>
            <w:t xml:space="preserve">Expert-comptable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59" w:firstLine="0"/>
            <w:jc w:val="left"/>
            <w:rPr>
              <w:rFonts w:ascii="Rasa" w:cs="Rasa" w:eastAsia="Rasa" w:hAnsi="Rasa"/>
              <w:b w:val="0"/>
              <w:i w:val="0"/>
              <w:smallCaps w:val="0"/>
              <w:strike w:val="0"/>
              <w:color w:val="000000"/>
              <w:sz w:val="14"/>
              <w:szCs w:val="14"/>
              <w:u w:val="none"/>
              <w:shd w:fill="auto" w:val="clear"/>
              <w:vertAlign w:val="baseline"/>
            </w:rPr>
          </w:pPr>
          <w:hyperlink r:id="rId2">
            <w:r w:rsidDel="00000000" w:rsidR="00000000" w:rsidRPr="00000000">
              <w:rPr>
                <w:rFonts w:ascii="Rasa" w:cs="Rasa" w:eastAsia="Rasa" w:hAnsi="Rasa"/>
                <w:b w:val="0"/>
                <w:i w:val="0"/>
                <w:smallCaps w:val="0"/>
                <w:strike w:val="0"/>
                <w:color w:val="0563c1"/>
                <w:sz w:val="14"/>
                <w:szCs w:val="14"/>
                <w:u w:val="single"/>
                <w:shd w:fill="auto" w:val="clear"/>
                <w:vertAlign w:val="baseline"/>
                <w:rtl w:val="0"/>
              </w:rPr>
              <w:t xml:space="preserve">FINACOOP</w:t>
            </w:r>
          </w:hyperlink>
          <w:r w:rsidDel="00000000" w:rsidR="00000000" w:rsidRPr="00000000">
            <w:rPr>
              <w:rFonts w:ascii="Rasa" w:cs="Rasa" w:eastAsia="Rasa" w:hAnsi="Rasa"/>
              <w:b w:val="0"/>
              <w:i w:val="0"/>
              <w:smallCaps w:val="0"/>
              <w:strike w:val="0"/>
              <w:color w:val="767171"/>
              <w:sz w:val="14"/>
              <w:szCs w:val="14"/>
              <w:u w:val="none"/>
              <w:shd w:fill="auto" w:val="clear"/>
              <w:vertAlign w:val="baseline"/>
              <w:rtl w:val="0"/>
            </w:rPr>
            <w:t xml:space="preserve">, SCIC SA d'expertise comptable, juridique et financière, révision coopérative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59" w:firstLine="0"/>
            <w:jc w:val="right"/>
            <w:rPr>
              <w:rFonts w:ascii="Rasa" w:cs="Rasa" w:eastAsia="Rasa" w:hAnsi="Rasa"/>
              <w:b w:val="0"/>
              <w:i w:val="0"/>
              <w:smallCaps w:val="0"/>
              <w:strike w:val="0"/>
              <w:color w:val="767171"/>
              <w:sz w:val="14"/>
              <w:szCs w:val="14"/>
              <w:u w:val="none"/>
              <w:shd w:fill="auto" w:val="clear"/>
              <w:vertAlign w:val="baseline"/>
            </w:rPr>
          </w:pPr>
          <w:r w:rsidDel="00000000" w:rsidR="00000000" w:rsidRPr="00000000">
            <w:rPr>
              <w:rFonts w:ascii="Rasa" w:cs="Rasa" w:eastAsia="Rasa" w:hAnsi="Rasa"/>
              <w:b w:val="0"/>
              <w:i w:val="0"/>
              <w:smallCaps w:val="0"/>
              <w:strike w:val="0"/>
              <w:color w:val="767171"/>
              <w:sz w:val="14"/>
              <w:szCs w:val="14"/>
              <w:u w:val="none"/>
              <w:shd w:fill="auto" w:val="clear"/>
              <w:vertAlign w:val="baseline"/>
              <w:rtl w:val="0"/>
            </w:rPr>
            <w:t xml:space="preserve">A jour le 11/07/2024</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59" w:firstLine="0"/>
            <w:jc w:val="right"/>
            <w:rPr>
              <w:rFonts w:ascii="Rasa" w:cs="Rasa" w:eastAsia="Rasa" w:hAnsi="Rasa"/>
              <w:b w:val="0"/>
              <w:i w:val="0"/>
              <w:smallCaps w:val="0"/>
              <w:strike w:val="0"/>
              <w:color w:val="767171"/>
              <w:sz w:val="14"/>
              <w:szCs w:val="14"/>
              <w:u w:val="none"/>
              <w:shd w:fill="auto" w:val="clear"/>
              <w:vertAlign w:val="baseline"/>
            </w:rPr>
          </w:pPr>
          <w:r w:rsidDel="00000000" w:rsidR="00000000" w:rsidRPr="00000000">
            <w:rPr>
              <w:rFonts w:ascii="Rasa" w:cs="Rasa" w:eastAsia="Rasa" w:hAnsi="Rasa"/>
              <w:b w:val="0"/>
              <w:i w:val="0"/>
              <w:smallCaps w:val="0"/>
              <w:strike w:val="0"/>
              <w:color w:val="767171"/>
              <w:sz w:val="14"/>
              <w:szCs w:val="14"/>
              <w:u w:val="none"/>
              <w:shd w:fill="auto" w:val="clear"/>
              <w:vertAlign w:val="baseline"/>
              <w:rtl w:val="0"/>
            </w:rPr>
            <w:t xml:space="preserve">Document sous licence Creative Commons CC-BY-SA</w:t>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sa" w:cs="Rasa" w:eastAsia="Rasa" w:hAnsi="Rasa"/>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Rasa" w:cs="Rasa" w:eastAsia="Rasa" w:hAnsi="Rasa"/>
          <w:b w:val="0"/>
          <w:i w:val="0"/>
          <w:smallCaps w:val="0"/>
          <w:strike w:val="0"/>
          <w:color w:val="000000"/>
          <w:sz w:val="14"/>
          <w:szCs w:val="14"/>
          <w:u w:val="none"/>
          <w:shd w:fill="auto" w:val="clear"/>
          <w:vertAlign w:val="baseline"/>
          <w:rtl w:val="0"/>
        </w:rPr>
        <w:t xml:space="preserve"> Consulter la </w:t>
      </w:r>
      <w:r w:rsidDel="00000000" w:rsidR="00000000" w:rsidRPr="00000000">
        <w:rPr>
          <w:rFonts w:ascii="Rasa" w:cs="Rasa" w:eastAsia="Rasa" w:hAnsi="Rasa"/>
          <w:b w:val="0"/>
          <w:i w:val="1"/>
          <w:smallCaps w:val="0"/>
          <w:strike w:val="0"/>
          <w:color w:val="ffc000"/>
          <w:sz w:val="14"/>
          <w:szCs w:val="14"/>
          <w:u w:val="none"/>
          <w:shd w:fill="auto" w:val="clear"/>
          <w:vertAlign w:val="baseline"/>
          <w:rtl w:val="0"/>
        </w:rPr>
        <w:t xml:space="preserve">Note sur les</w:t>
      </w:r>
      <w:r w:rsidDel="00000000" w:rsidR="00000000" w:rsidRPr="00000000">
        <w:rPr>
          <w:rFonts w:ascii="Rasa" w:cs="Rasa" w:eastAsia="Rasa" w:hAnsi="Rasa"/>
          <w:b w:val="0"/>
          <w:i w:val="0"/>
          <w:smallCaps w:val="0"/>
          <w:strike w:val="0"/>
          <w:color w:val="ffc000"/>
          <w:sz w:val="14"/>
          <w:szCs w:val="14"/>
          <w:u w:val="none"/>
          <w:shd w:fill="auto" w:val="clear"/>
          <w:vertAlign w:val="baseline"/>
          <w:rtl w:val="0"/>
        </w:rPr>
        <w:t xml:space="preserve"> </w:t>
      </w:r>
      <w:r w:rsidDel="00000000" w:rsidR="00000000" w:rsidRPr="00000000">
        <w:rPr>
          <w:rFonts w:ascii="Rasa" w:cs="Rasa" w:eastAsia="Rasa" w:hAnsi="Rasa"/>
          <w:b w:val="0"/>
          <w:i w:val="1"/>
          <w:smallCaps w:val="0"/>
          <w:strike w:val="0"/>
          <w:color w:val="ffc000"/>
          <w:sz w:val="14"/>
          <w:szCs w:val="14"/>
          <w:u w:val="none"/>
          <w:shd w:fill="auto" w:val="clear"/>
          <w:vertAlign w:val="baseline"/>
          <w:rtl w:val="0"/>
        </w:rPr>
        <w:t xml:space="preserve">avantages ESS-ESUS</w:t>
      </w:r>
      <w:r w:rsidDel="00000000" w:rsidR="00000000" w:rsidRPr="00000000">
        <w:rPr>
          <w:rFonts w:ascii="Rasa" w:cs="Rasa" w:eastAsia="Rasa" w:hAnsi="Rasa"/>
          <w:b w:val="0"/>
          <w:i w:val="1"/>
          <w:smallCaps w:val="0"/>
          <w:strike w:val="0"/>
          <w:color w:val="000000"/>
          <w:sz w:val="14"/>
          <w:szCs w:val="14"/>
          <w:u w:val="none"/>
          <w:shd w:fill="auto" w:val="clear"/>
          <w:vertAlign w:val="baseline"/>
          <w:rtl w:val="0"/>
        </w:rPr>
        <w:t xml:space="preserve"> </w:t>
      </w:r>
      <w:r w:rsidDel="00000000" w:rsidR="00000000" w:rsidRPr="00000000">
        <w:rPr>
          <w:rFonts w:ascii="Rasa" w:cs="Rasa" w:eastAsia="Rasa" w:hAnsi="Rasa"/>
          <w:b w:val="0"/>
          <w:i w:val="0"/>
          <w:smallCaps w:val="0"/>
          <w:strike w:val="0"/>
          <w:color w:val="000000"/>
          <w:sz w:val="14"/>
          <w:szCs w:val="14"/>
          <w:u w:val="none"/>
          <w:shd w:fill="auto" w:val="clear"/>
          <w:vertAlign w:val="baseline"/>
          <w:rtl w:val="0"/>
        </w:rPr>
        <w:t xml:space="preserve">dans la </w:t>
      </w:r>
      <w:hyperlink r:id="rId1">
        <w:r w:rsidDel="00000000" w:rsidR="00000000" w:rsidRPr="00000000">
          <w:rPr>
            <w:rFonts w:ascii="Rasa" w:cs="Rasa" w:eastAsia="Rasa" w:hAnsi="Rasa"/>
            <w:b w:val="0"/>
            <w:i w:val="0"/>
            <w:smallCaps w:val="0"/>
            <w:strike w:val="0"/>
            <w:color w:val="0563c1"/>
            <w:sz w:val="14"/>
            <w:szCs w:val="14"/>
            <w:u w:val="single"/>
            <w:shd w:fill="auto" w:val="clear"/>
            <w:vertAlign w:val="baseline"/>
            <w:rtl w:val="0"/>
          </w:rPr>
          <w:t xml:space="preserve">Boîte à outils</w:t>
        </w:r>
      </w:hyperlink>
      <w:r w:rsidDel="00000000" w:rsidR="00000000" w:rsidRPr="00000000">
        <w:rPr>
          <w:rFonts w:ascii="Rasa" w:cs="Rasa" w:eastAsia="Rasa" w:hAnsi="Rasa"/>
          <w:b w:val="0"/>
          <w:i w:val="0"/>
          <w:smallCaps w:val="0"/>
          <w:strike w:val="0"/>
          <w:color w:val="000000"/>
          <w:sz w:val="14"/>
          <w:szCs w:val="14"/>
          <w:u w:val="none"/>
          <w:shd w:fill="auto" w:val="clear"/>
          <w:vertAlign w:val="baseline"/>
          <w:rtl w:val="0"/>
        </w:rPr>
        <w:t xml:space="preserve"> du site web de FINACOOP.</w:t>
      </w:r>
    </w:p>
  </w:footnote>
  <w:footnote w:id="1">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asa" w:cs="Rasa" w:eastAsia="Rasa" w:hAnsi="Rasa"/>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Rasa" w:cs="Rasa" w:eastAsia="Rasa" w:hAnsi="Rasa"/>
          <w:b w:val="0"/>
          <w:i w:val="0"/>
          <w:smallCaps w:val="0"/>
          <w:strike w:val="0"/>
          <w:color w:val="000000"/>
          <w:sz w:val="14"/>
          <w:szCs w:val="14"/>
          <w:u w:val="none"/>
          <w:shd w:fill="auto" w:val="clear"/>
          <w:vertAlign w:val="baseline"/>
          <w:rtl w:val="0"/>
        </w:rPr>
        <w:t xml:space="preserve"> Décret 2015-1219 du 1</w:t>
      </w:r>
      <w:r w:rsidDel="00000000" w:rsidR="00000000" w:rsidRPr="00000000">
        <w:rPr>
          <w:rFonts w:ascii="Rasa" w:cs="Rasa" w:eastAsia="Rasa" w:hAnsi="Rasa"/>
          <w:b w:val="0"/>
          <w:i w:val="0"/>
          <w:smallCaps w:val="0"/>
          <w:strike w:val="0"/>
          <w:color w:val="000000"/>
          <w:sz w:val="14"/>
          <w:szCs w:val="14"/>
          <w:u w:val="none"/>
          <w:shd w:fill="auto" w:val="clear"/>
          <w:vertAlign w:val="superscript"/>
          <w:rtl w:val="0"/>
        </w:rPr>
        <w:t xml:space="preserve">er</w:t>
      </w:r>
      <w:r w:rsidDel="00000000" w:rsidR="00000000" w:rsidRPr="00000000">
        <w:rPr>
          <w:rFonts w:ascii="Rasa" w:cs="Rasa" w:eastAsia="Rasa" w:hAnsi="Rasa"/>
          <w:b w:val="0"/>
          <w:i w:val="0"/>
          <w:smallCaps w:val="0"/>
          <w:strike w:val="0"/>
          <w:color w:val="000000"/>
          <w:sz w:val="14"/>
          <w:szCs w:val="14"/>
          <w:u w:val="none"/>
          <w:shd w:fill="auto" w:val="clear"/>
          <w:vertAlign w:val="baseline"/>
          <w:rtl w:val="0"/>
        </w:rPr>
        <w:t xml:space="preserve"> octobre 2015 relatif à l’identification des personnes morales de droit privé ayant la qualité d’entreprises de l’économie sociale et solidaire, entrant en vigueur le 1</w:t>
      </w:r>
      <w:r w:rsidDel="00000000" w:rsidR="00000000" w:rsidRPr="00000000">
        <w:rPr>
          <w:rFonts w:ascii="Rasa" w:cs="Rasa" w:eastAsia="Rasa" w:hAnsi="Rasa"/>
          <w:b w:val="0"/>
          <w:i w:val="0"/>
          <w:smallCaps w:val="0"/>
          <w:strike w:val="0"/>
          <w:color w:val="000000"/>
          <w:sz w:val="14"/>
          <w:szCs w:val="14"/>
          <w:u w:val="none"/>
          <w:shd w:fill="auto" w:val="clear"/>
          <w:vertAlign w:val="superscript"/>
          <w:rtl w:val="0"/>
        </w:rPr>
        <w:t xml:space="preserve">er</w:t>
      </w:r>
      <w:r w:rsidDel="00000000" w:rsidR="00000000" w:rsidRPr="00000000">
        <w:rPr>
          <w:rFonts w:ascii="Rasa" w:cs="Rasa" w:eastAsia="Rasa" w:hAnsi="Rasa"/>
          <w:b w:val="0"/>
          <w:i w:val="0"/>
          <w:smallCaps w:val="0"/>
          <w:strike w:val="0"/>
          <w:color w:val="000000"/>
          <w:sz w:val="14"/>
          <w:szCs w:val="14"/>
          <w:u w:val="none"/>
          <w:shd w:fill="auto" w:val="clear"/>
          <w:vertAlign w:val="baseline"/>
          <w:rtl w:val="0"/>
        </w:rPr>
        <w:t xml:space="preserve"> janvier 2016.</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-466724</wp:posOffset>
          </wp:positionH>
          <wp:positionV relativeFrom="paragraph">
            <wp:posOffset>-85724</wp:posOffset>
          </wp:positionV>
          <wp:extent cx="1863481" cy="692150"/>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3481" cy="6921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Rasa" w:cs="Rasa" w:eastAsia="Rasa" w:hAnsi="Ras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4804"/>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8301D1"/>
    <w:pPr>
      <w:ind w:left="720"/>
      <w:contextualSpacing w:val="1"/>
    </w:pPr>
  </w:style>
  <w:style w:type="paragraph" w:styleId="Default" w:customStyle="1">
    <w:name w:val="Default"/>
    <w:rsid w:val="00E50D38"/>
    <w:pPr>
      <w:autoSpaceDE w:val="0"/>
      <w:autoSpaceDN w:val="0"/>
      <w:adjustRightInd w:val="0"/>
      <w:spacing w:after="0" w:line="240" w:lineRule="auto"/>
    </w:pPr>
    <w:rPr>
      <w:rFonts w:ascii="Times LT Std" w:cs="Times LT Std" w:hAnsi="Times LT Std"/>
      <w:color w:val="000000"/>
      <w:sz w:val="24"/>
      <w:szCs w:val="24"/>
    </w:rPr>
  </w:style>
  <w:style w:type="paragraph" w:styleId="En-tte">
    <w:name w:val="header"/>
    <w:basedOn w:val="Normal"/>
    <w:link w:val="En-tteCar"/>
    <w:uiPriority w:val="99"/>
    <w:unhideWhenUsed w:val="1"/>
    <w:rsid w:val="00B74023"/>
    <w:pPr>
      <w:tabs>
        <w:tab w:val="center" w:pos="4536"/>
        <w:tab w:val="right" w:pos="9072"/>
      </w:tabs>
      <w:spacing w:after="0" w:line="240" w:lineRule="auto"/>
    </w:pPr>
  </w:style>
  <w:style w:type="character" w:styleId="En-tteCar" w:customStyle="1">
    <w:name w:val="En-tête Car"/>
    <w:basedOn w:val="Policepardfaut"/>
    <w:link w:val="En-tte"/>
    <w:uiPriority w:val="99"/>
    <w:rsid w:val="00B74023"/>
  </w:style>
  <w:style w:type="paragraph" w:styleId="Pieddepage">
    <w:name w:val="footer"/>
    <w:basedOn w:val="Normal"/>
    <w:link w:val="PieddepageCar"/>
    <w:uiPriority w:val="99"/>
    <w:unhideWhenUsed w:val="1"/>
    <w:rsid w:val="00B74023"/>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B74023"/>
  </w:style>
  <w:style w:type="character" w:styleId="Lienhypertexte">
    <w:name w:val="Hyperlink"/>
    <w:basedOn w:val="Policepardfaut"/>
    <w:uiPriority w:val="99"/>
    <w:unhideWhenUsed w:val="1"/>
    <w:rsid w:val="00B74023"/>
    <w:rPr>
      <w:color w:val="0563c1" w:themeColor="hyperlink"/>
      <w:u w:val="single"/>
    </w:rPr>
  </w:style>
  <w:style w:type="paragraph" w:styleId="Notedebasdepage">
    <w:name w:val="footnote text"/>
    <w:basedOn w:val="Normal"/>
    <w:link w:val="NotedebasdepageCar"/>
    <w:uiPriority w:val="99"/>
    <w:semiHidden w:val="1"/>
    <w:unhideWhenUsed w:val="1"/>
    <w:rsid w:val="00212876"/>
    <w:pPr>
      <w:spacing w:after="0" w:line="240" w:lineRule="auto"/>
    </w:pPr>
    <w:rPr>
      <w:sz w:val="20"/>
      <w:szCs w:val="20"/>
    </w:rPr>
  </w:style>
  <w:style w:type="character" w:styleId="NotedebasdepageCar" w:customStyle="1">
    <w:name w:val="Note de bas de page Car"/>
    <w:basedOn w:val="Policepardfaut"/>
    <w:link w:val="Notedebasdepage"/>
    <w:uiPriority w:val="99"/>
    <w:semiHidden w:val="1"/>
    <w:rsid w:val="00212876"/>
    <w:rPr>
      <w:sz w:val="20"/>
      <w:szCs w:val="20"/>
    </w:rPr>
  </w:style>
  <w:style w:type="character" w:styleId="Appelnotedebasdep">
    <w:name w:val="footnote reference"/>
    <w:basedOn w:val="Policepardfaut"/>
    <w:uiPriority w:val="99"/>
    <w:semiHidden w:val="1"/>
    <w:unhideWhenUsed w:val="1"/>
    <w:rsid w:val="00212876"/>
    <w:rPr>
      <w:vertAlign w:val="superscript"/>
    </w:rPr>
  </w:style>
  <w:style w:type="paragraph" w:styleId="Textedebulles">
    <w:name w:val="Balloon Text"/>
    <w:basedOn w:val="Normal"/>
    <w:link w:val="TextedebullesCar"/>
    <w:uiPriority w:val="99"/>
    <w:semiHidden w:val="1"/>
    <w:unhideWhenUsed w:val="1"/>
    <w:rsid w:val="00995531"/>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995531"/>
    <w:rPr>
      <w:rFonts w:ascii="Tahoma" w:cs="Tahoma" w:hAnsi="Tahoma"/>
      <w:sz w:val="16"/>
      <w:szCs w:val="16"/>
    </w:rPr>
  </w:style>
  <w:style w:type="table" w:styleId="Grilledutableau">
    <w:name w:val="Table Grid"/>
    <w:basedOn w:val="TableauNormal"/>
    <w:uiPriority w:val="39"/>
    <w:rsid w:val="0027298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arquedecommentaire">
    <w:name w:val="annotation reference"/>
    <w:basedOn w:val="Policepardfaut"/>
    <w:uiPriority w:val="99"/>
    <w:semiHidden w:val="1"/>
    <w:unhideWhenUsed w:val="1"/>
    <w:rsid w:val="00787AC6"/>
    <w:rPr>
      <w:sz w:val="16"/>
      <w:szCs w:val="16"/>
    </w:rPr>
  </w:style>
  <w:style w:type="paragraph" w:styleId="Commentaire">
    <w:name w:val="annotation text"/>
    <w:basedOn w:val="Normal"/>
    <w:link w:val="CommentaireCar"/>
    <w:uiPriority w:val="99"/>
    <w:semiHidden w:val="1"/>
    <w:unhideWhenUsed w:val="1"/>
    <w:rsid w:val="00787AC6"/>
    <w:pPr>
      <w:spacing w:line="240" w:lineRule="auto"/>
    </w:pPr>
    <w:rPr>
      <w:sz w:val="20"/>
      <w:szCs w:val="20"/>
    </w:rPr>
  </w:style>
  <w:style w:type="character" w:styleId="CommentaireCar" w:customStyle="1">
    <w:name w:val="Commentaire Car"/>
    <w:basedOn w:val="Policepardfaut"/>
    <w:link w:val="Commentaire"/>
    <w:uiPriority w:val="99"/>
    <w:semiHidden w:val="1"/>
    <w:rsid w:val="00787AC6"/>
    <w:rPr>
      <w:sz w:val="20"/>
      <w:szCs w:val="20"/>
    </w:rPr>
  </w:style>
  <w:style w:type="paragraph" w:styleId="Objetducommentaire">
    <w:name w:val="annotation subject"/>
    <w:basedOn w:val="Commentaire"/>
    <w:next w:val="Commentaire"/>
    <w:link w:val="ObjetducommentaireCar"/>
    <w:uiPriority w:val="99"/>
    <w:semiHidden w:val="1"/>
    <w:unhideWhenUsed w:val="1"/>
    <w:rsid w:val="00787AC6"/>
    <w:rPr>
      <w:b w:val="1"/>
      <w:bCs w:val="1"/>
    </w:rPr>
  </w:style>
  <w:style w:type="character" w:styleId="ObjetducommentaireCar" w:customStyle="1">
    <w:name w:val="Objet du commentaire Car"/>
    <w:basedOn w:val="CommentaireCar"/>
    <w:link w:val="Objetducommentaire"/>
    <w:uiPriority w:val="99"/>
    <w:semiHidden w:val="1"/>
    <w:rsid w:val="00787AC6"/>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http://bofip.impots.gouv.fr/bofip/2358-PGP.html%232358-PGP_Remunerations_ou_avantages__41" TargetMode="External"/><Relationship Id="rId12" Type="http://schemas.openxmlformats.org/officeDocument/2006/relationships/footer" Target="footer1.xm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Rasa-regular.ttf"/><Relationship Id="rId4" Type="http://schemas.openxmlformats.org/officeDocument/2006/relationships/font" Target="fonts/Rasa-bold.ttf"/><Relationship Id="rId5" Type="http://schemas.openxmlformats.org/officeDocument/2006/relationships/font" Target="fonts/Rasa-italic.ttf"/><Relationship Id="rId6" Type="http://schemas.openxmlformats.org/officeDocument/2006/relationships/font" Target="fonts/Rasa-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fr.linkedin.com/in/mathieucastaings" TargetMode="External"/><Relationship Id="rId2" Type="http://schemas.openxmlformats.org/officeDocument/2006/relationships/hyperlink" Target="http://www.finacoop.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inacoop.fr/boite-a-outi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JA9Xl98BLmaxUDyEqw7Cmctx3g==">CgMxLjAaJwoBMBIiCiAIBCocCgtBQUFCWTYzdmFZaxAIGgtBQUFCWTYzdmFZaxonCgExEiIKIAgEKhwKC0FBQUJZNjN2YVlvEAgaC0FBQUJZNjN2YVlvIv0ECgtBQUFCWTYzdmFZaxLTBAoLQUFBQlk2M3ZhWWsSC0FBQUJZNjN2YVlrGoABCgl0ZXh0L2h0bWwSc01DwqA6IHBvc3NpYmlsaXTDqSBkZSByYWpvdXRlciBlbiBkw6lidXQgZGUgcGhyYXNlwqA6IMKrwqBDb21tZSBkw6l0YWlsbMOpIGVuIHByw6lhbWJ1bGUgZGVzIHByw6lzZW50cyBzdGF0dXRzLMKgwrsigQEKCnRleHQvcGxhaW4Sc01DwqA6IHBvc3NpYmlsaXTDqSBkZSByYWpvdXRlciBlbiBkw6lidXQgZGUgcGhyYXNlwqA6IMKrwqBDb21tZSBkw6l0YWlsbMOpIGVuIHByw6lhbWJ1bGUgZGVzIHByw6lzZW50cyBzdGF0dXRzLMKgwrsqSQoQQ29tcHRlIE1pY3Jvc29mdBo1Ly9zc2wuZ3N0YXRpYy5jb20vZG9jcy9jb21tb24vYmx1ZV9zaWxob3VldHRlOTYtMC5wbmcw4MHPvZgxOODBz72YMXJLChBDb21wdGUgTWljcm9zb2Z0GjcKNS8vc3NsLmdzdGF0aWMuY29tL2RvY3MvY29tbW9uL2JsdWVfc2lsaG91ZXR0ZTk2LTAucG5neACIAQGaAQYIABAAGACqAXUSc01DwqA6IHBvc3NpYmlsaXTDqSBkZSByYWpvdXRlciBlbiBkw6lidXQgZGUgcGhyYXNlwqA6IMKrwqBDb21tZSBkw6l0YWlsbMOpIGVuIHByw6lhbWJ1bGUgZGVzIHByw6lzZW50cyBzdGF0dXRzLMKgwruwAQC4AQEY4MHPvZgxIODBz72YMTAAQghraXguY210MCLABAoLQUFBQlk2M3ZhWW8SlgQKC0FBQUJZNjN2YVlvEgtBQUFCWTYzdmFZbxplCgl0ZXh0L2h0bWwSWEVuIGF0dGVudGUgZGUgZMOpY3JldCBk4oCZYXBwbGljYXRpb24gc3VpdGUgw6AgTG9pIFBhY3RlIHF1aSB2ZXV0IHN1cHByaW1lciBjZSBjcml0w6hyZS4iZgoKdGV4dC9wbGFpbhJYRW4gYXR0ZW50ZSBkZSBkw6ljcmV0IGTigJlhcHBsaWNhdGlvbiBzdWl0ZSDDoCBMb2kgUGFjdGUgcXVpIHZldXQgc3VwcHJpbWVyIGNlIGNyaXTDqHJlLipUChtNYXRoaWV1IENhc3RhaW5ncywgRklOQUNPT1AaNS8vc3NsLmdzdGF0aWMuY29tL2RvY3MvY29tbW9uL2JsdWVfc2lsaG91ZXR0ZTk2LTAucG5nMOCey7DdLTjgnsuw3S1yVgobTWF0aGlldSBDYXN0YWluZ3MsIEZJTkFDT09QGjcKNS8vc3NsLmdzdGF0aWMuY29tL2RvY3MvY29tbW9uL2JsdWVfc2lsaG91ZXR0ZTk2LTAucG5neACIAQGaAQYIABAAGACqAVoSWEVuIGF0dGVudGUgZGUgZMOpY3JldCBk4oCZYXBwbGljYXRpb24gc3VpdGUgw6AgTG9pIFBhY3RlIHF1aSB2ZXV0IHN1cHByaW1lciBjZSBjcml0w6hyZS6wAQC4AQEY4J7LsN0tIOCey7DdLTAAQghraXguY210MTgAciExb2VpQllxYjEyRF9YSXFpc3VuSUVsNVF0bjdpbjZqb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2019-05-15T11:33:00Z</dcterms:created>
  <dc:creator>Mathieu CASTAINGS</dc:creator>
</cp:coreProperties>
</file>